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ECA" w:rsidRPr="00D069E1" w:rsidRDefault="009A2ECA" w:rsidP="00C06083">
      <w:pPr>
        <w:ind w:firstLine="567"/>
        <w:rPr>
          <w:b/>
          <w:sz w:val="28"/>
          <w:szCs w:val="28"/>
        </w:rPr>
      </w:pPr>
      <w:r w:rsidRPr="00D069E1">
        <w:rPr>
          <w:b/>
          <w:sz w:val="28"/>
          <w:szCs w:val="28"/>
        </w:rPr>
        <w:t>Слайд 1</w:t>
      </w:r>
    </w:p>
    <w:p w:rsidR="009A2ECA" w:rsidRPr="00D069E1" w:rsidRDefault="009A2ECA" w:rsidP="00C06083">
      <w:pPr>
        <w:ind w:firstLine="567"/>
        <w:jc w:val="center"/>
        <w:rPr>
          <w:sz w:val="28"/>
          <w:szCs w:val="28"/>
        </w:rPr>
      </w:pPr>
    </w:p>
    <w:p w:rsidR="009A2ECA" w:rsidRPr="00D069E1" w:rsidRDefault="009A2ECA" w:rsidP="004C1513">
      <w:pPr>
        <w:ind w:firstLine="567"/>
        <w:jc w:val="center"/>
        <w:rPr>
          <w:sz w:val="28"/>
          <w:szCs w:val="28"/>
        </w:rPr>
      </w:pPr>
      <w:r w:rsidRPr="00D069E1">
        <w:rPr>
          <w:sz w:val="28"/>
          <w:szCs w:val="28"/>
        </w:rPr>
        <w:t>«Про виконання рішення колегії департаменту освіти і науки Рівненської обласної державної адміністрації від 23.10.2021 протокол №</w:t>
      </w:r>
      <w:r w:rsidR="003446D1">
        <w:rPr>
          <w:sz w:val="28"/>
          <w:szCs w:val="28"/>
        </w:rPr>
        <w:t xml:space="preserve"> 3</w:t>
      </w:r>
    </w:p>
    <w:p w:rsidR="009A2ECA" w:rsidRPr="00D069E1" w:rsidRDefault="009A2ECA" w:rsidP="004C1513">
      <w:pPr>
        <w:ind w:firstLine="567"/>
        <w:jc w:val="center"/>
        <w:rPr>
          <w:sz w:val="28"/>
          <w:szCs w:val="28"/>
        </w:rPr>
      </w:pPr>
      <w:r w:rsidRPr="00D069E1">
        <w:rPr>
          <w:sz w:val="28"/>
          <w:szCs w:val="28"/>
        </w:rPr>
        <w:t xml:space="preserve">про реформування мережі закладів загальної середньої освіти обласного підпорядкування в умовах Національної стратегії </w:t>
      </w:r>
      <w:proofErr w:type="spellStart"/>
      <w:r w:rsidRPr="00D069E1">
        <w:rPr>
          <w:sz w:val="28"/>
          <w:szCs w:val="28"/>
        </w:rPr>
        <w:t>деінституалізації</w:t>
      </w:r>
      <w:proofErr w:type="spellEnd"/>
      <w:r w:rsidRPr="00D069E1">
        <w:rPr>
          <w:sz w:val="28"/>
          <w:szCs w:val="28"/>
        </w:rPr>
        <w:t>»</w:t>
      </w:r>
    </w:p>
    <w:p w:rsidR="009A2ECA" w:rsidRPr="00D069E1" w:rsidRDefault="009A2ECA" w:rsidP="004C1513">
      <w:pPr>
        <w:ind w:firstLine="567"/>
        <w:jc w:val="center"/>
        <w:rPr>
          <w:sz w:val="28"/>
          <w:szCs w:val="28"/>
        </w:rPr>
      </w:pPr>
    </w:p>
    <w:p w:rsidR="009A2ECA" w:rsidRPr="00D069E1" w:rsidRDefault="009A2ECA" w:rsidP="004C1513">
      <w:pPr>
        <w:pStyle w:val="1"/>
        <w:shd w:val="clear" w:color="auto" w:fill="FFFFFF"/>
        <w:spacing w:before="0"/>
        <w:ind w:firstLine="567"/>
        <w:jc w:val="center"/>
        <w:rPr>
          <w:rFonts w:ascii="Times New Roman" w:eastAsia="Times New Roman" w:hAnsi="Times New Roman" w:cs="Times New Roman"/>
          <w:b w:val="0"/>
          <w:bCs w:val="0"/>
          <w:color w:val="auto"/>
        </w:rPr>
      </w:pPr>
      <w:r w:rsidRPr="00D069E1">
        <w:rPr>
          <w:rFonts w:ascii="Times New Roman" w:eastAsia="Times New Roman" w:hAnsi="Times New Roman" w:cs="Times New Roman"/>
          <w:b w:val="0"/>
          <w:bCs w:val="0"/>
          <w:color w:val="auto"/>
        </w:rPr>
        <w:t>Доброго дня,</w:t>
      </w:r>
    </w:p>
    <w:p w:rsidR="009A2ECA" w:rsidRPr="00D069E1" w:rsidRDefault="009A2ECA" w:rsidP="004C1513">
      <w:pPr>
        <w:shd w:val="clear" w:color="auto" w:fill="FFFFFF"/>
        <w:ind w:firstLine="567"/>
        <w:jc w:val="center"/>
        <w:textAlignment w:val="baseline"/>
        <w:rPr>
          <w:sz w:val="28"/>
          <w:szCs w:val="28"/>
        </w:rPr>
      </w:pPr>
      <w:r w:rsidRPr="00D069E1">
        <w:rPr>
          <w:sz w:val="28"/>
          <w:szCs w:val="28"/>
        </w:rPr>
        <w:t>шановні члени колегії, керівники закладів, запрошені</w:t>
      </w:r>
    </w:p>
    <w:p w:rsidR="002D4FA6" w:rsidRPr="00D069E1" w:rsidRDefault="002D4FA6" w:rsidP="00C06083">
      <w:pPr>
        <w:ind w:right="23" w:firstLine="567"/>
        <w:jc w:val="both"/>
        <w:rPr>
          <w:rFonts w:ascii="Arial" w:hAnsi="Arial" w:cs="Arial"/>
          <w:shd w:val="clear" w:color="auto" w:fill="FFFFFF"/>
        </w:rPr>
      </w:pPr>
    </w:p>
    <w:p w:rsidR="002D4FA6" w:rsidRPr="00D069E1" w:rsidRDefault="002D4FA6" w:rsidP="00C06083">
      <w:pPr>
        <w:ind w:right="23" w:firstLine="567"/>
        <w:jc w:val="both"/>
        <w:rPr>
          <w:b/>
          <w:sz w:val="28"/>
          <w:szCs w:val="28"/>
          <w:shd w:val="clear" w:color="auto" w:fill="FFFFFF"/>
        </w:rPr>
      </w:pPr>
      <w:r w:rsidRPr="00D069E1">
        <w:rPr>
          <w:b/>
          <w:sz w:val="28"/>
          <w:szCs w:val="28"/>
          <w:shd w:val="clear" w:color="auto" w:fill="FFFFFF"/>
        </w:rPr>
        <w:t>Слайд 2</w:t>
      </w:r>
      <w:r w:rsidR="004C1513">
        <w:rPr>
          <w:b/>
          <w:sz w:val="28"/>
          <w:szCs w:val="28"/>
          <w:shd w:val="clear" w:color="auto" w:fill="FFFFFF"/>
        </w:rPr>
        <w:t xml:space="preserve"> </w:t>
      </w:r>
      <w:r w:rsidR="00893A8F">
        <w:rPr>
          <w:b/>
          <w:sz w:val="28"/>
          <w:szCs w:val="28"/>
          <w:shd w:val="clear" w:color="auto" w:fill="FFFFFF"/>
        </w:rPr>
        <w:t>«</w:t>
      </w:r>
      <w:r w:rsidR="004C1513">
        <w:rPr>
          <w:b/>
          <w:sz w:val="28"/>
          <w:szCs w:val="28"/>
          <w:shd w:val="clear" w:color="auto" w:fill="FFFFFF"/>
        </w:rPr>
        <w:t>Етапи</w:t>
      </w:r>
      <w:r w:rsidR="00893A8F">
        <w:rPr>
          <w:b/>
          <w:sz w:val="28"/>
          <w:szCs w:val="28"/>
          <w:shd w:val="clear" w:color="auto" w:fill="FFFFFF"/>
        </w:rPr>
        <w:t>»</w:t>
      </w:r>
    </w:p>
    <w:p w:rsidR="002D4FA6" w:rsidRPr="00D069E1" w:rsidRDefault="002D4FA6" w:rsidP="00C06083">
      <w:pPr>
        <w:shd w:val="clear" w:color="auto" w:fill="FFFFFF"/>
        <w:ind w:firstLine="567"/>
        <w:jc w:val="both"/>
        <w:textAlignment w:val="baseline"/>
        <w:rPr>
          <w:sz w:val="28"/>
          <w:szCs w:val="28"/>
        </w:rPr>
      </w:pPr>
      <w:r w:rsidRPr="00D069E1">
        <w:rPr>
          <w:sz w:val="28"/>
          <w:szCs w:val="28"/>
        </w:rPr>
        <w:t xml:space="preserve">У 2017 році в Україні розпочалося масштабне реформування системи інтернатних закладів під загальною назвою ‒ </w:t>
      </w:r>
      <w:proofErr w:type="spellStart"/>
      <w:r w:rsidRPr="00D069E1">
        <w:rPr>
          <w:sz w:val="28"/>
          <w:szCs w:val="28"/>
        </w:rPr>
        <w:t>деінституціалізація</w:t>
      </w:r>
      <w:proofErr w:type="spellEnd"/>
      <w:r w:rsidRPr="00D069E1">
        <w:rPr>
          <w:sz w:val="28"/>
          <w:szCs w:val="28"/>
        </w:rPr>
        <w:t xml:space="preserve"> (далі‒ДІ).</w:t>
      </w:r>
    </w:p>
    <w:p w:rsidR="002D4FA6" w:rsidRPr="00D069E1" w:rsidRDefault="002D4FA6" w:rsidP="00C06083">
      <w:pPr>
        <w:shd w:val="clear" w:color="auto" w:fill="FFFFFF"/>
        <w:ind w:firstLine="567"/>
        <w:jc w:val="both"/>
        <w:textAlignment w:val="baseline"/>
        <w:rPr>
          <w:sz w:val="28"/>
          <w:szCs w:val="28"/>
        </w:rPr>
      </w:pPr>
      <w:r w:rsidRPr="00D069E1">
        <w:rPr>
          <w:sz w:val="28"/>
          <w:szCs w:val="28"/>
        </w:rPr>
        <w:t xml:space="preserve">Уряд ухвалив Національну стратегію реформування системи інституційного догляду та виховання дітей на 2017-2026 роки та план заходів з реалізації її І етапу, затверджену розпорядженням Кабінету Міністрів України від 09.08.2017 №526-р (зі змінами від 02.06.2021 № 691-р), яка передбачає три етапи перебігу реформи. </w:t>
      </w:r>
    </w:p>
    <w:p w:rsidR="002D4FA6" w:rsidRPr="00D069E1" w:rsidRDefault="002D4FA6" w:rsidP="00C06083">
      <w:pPr>
        <w:shd w:val="clear" w:color="auto" w:fill="FFFFFF"/>
        <w:ind w:firstLine="567"/>
        <w:jc w:val="both"/>
        <w:textAlignment w:val="baseline"/>
        <w:rPr>
          <w:sz w:val="28"/>
          <w:szCs w:val="28"/>
        </w:rPr>
      </w:pPr>
      <w:r w:rsidRPr="00D069E1">
        <w:rPr>
          <w:sz w:val="28"/>
          <w:szCs w:val="28"/>
        </w:rPr>
        <w:t>На першому етапі (2017-2018 роки) відбулася оцінка інтернатних закладів, а також визначено рівень та обсяг послуг, які вони надають.</w:t>
      </w:r>
    </w:p>
    <w:p w:rsidR="002D4FA6" w:rsidRPr="00D069E1" w:rsidRDefault="002D4FA6" w:rsidP="00C06083">
      <w:pPr>
        <w:shd w:val="clear" w:color="auto" w:fill="FFFFFF"/>
        <w:ind w:firstLine="567"/>
        <w:jc w:val="both"/>
        <w:textAlignment w:val="baseline"/>
        <w:rPr>
          <w:sz w:val="28"/>
          <w:szCs w:val="28"/>
        </w:rPr>
      </w:pPr>
      <w:r w:rsidRPr="00D069E1">
        <w:rPr>
          <w:sz w:val="28"/>
          <w:szCs w:val="28"/>
        </w:rPr>
        <w:t>Наразі триває другий етап, розрахований на 2019-2025 роки, і в якому запланований розвиток соціальних, медичних і освітніх послуг у громадах.</w:t>
      </w:r>
    </w:p>
    <w:p w:rsidR="002D4FA6" w:rsidRPr="00D069E1" w:rsidRDefault="002D4FA6" w:rsidP="00C06083">
      <w:pPr>
        <w:shd w:val="clear" w:color="auto" w:fill="FFFFFF"/>
        <w:ind w:firstLine="567"/>
        <w:jc w:val="both"/>
        <w:textAlignment w:val="baseline"/>
        <w:rPr>
          <w:sz w:val="28"/>
          <w:szCs w:val="28"/>
        </w:rPr>
      </w:pPr>
      <w:r w:rsidRPr="00D069E1">
        <w:rPr>
          <w:sz w:val="28"/>
          <w:szCs w:val="28"/>
        </w:rPr>
        <w:t>Третім етапом (2026 рік) передбачено комплексний аналіз ситуації та визначення стратегічних напрямків.</w:t>
      </w:r>
    </w:p>
    <w:p w:rsidR="002D4FA6" w:rsidRPr="00D069E1" w:rsidRDefault="002D4FA6" w:rsidP="004C1513">
      <w:pPr>
        <w:shd w:val="clear" w:color="auto" w:fill="FFFFFF"/>
        <w:ind w:firstLine="567"/>
        <w:jc w:val="both"/>
        <w:textAlignment w:val="baseline"/>
        <w:rPr>
          <w:rStyle w:val="a8"/>
          <w:rFonts w:eastAsiaTheme="majorEastAsia"/>
          <w:b w:val="0"/>
          <w:sz w:val="28"/>
          <w:szCs w:val="28"/>
        </w:rPr>
      </w:pPr>
      <w:r w:rsidRPr="00D069E1">
        <w:rPr>
          <w:b/>
          <w:sz w:val="28"/>
          <w:szCs w:val="28"/>
        </w:rPr>
        <w:t>Слайд 3</w:t>
      </w:r>
      <w:r w:rsidR="004C1513">
        <w:rPr>
          <w:b/>
          <w:sz w:val="28"/>
          <w:szCs w:val="28"/>
        </w:rPr>
        <w:t xml:space="preserve"> </w:t>
      </w:r>
      <w:r w:rsidR="00893A8F">
        <w:rPr>
          <w:b/>
          <w:sz w:val="28"/>
          <w:szCs w:val="28"/>
        </w:rPr>
        <w:t>«</w:t>
      </w:r>
      <w:r w:rsidRPr="00D069E1">
        <w:rPr>
          <w:rStyle w:val="a8"/>
          <w:rFonts w:eastAsiaTheme="majorEastAsia"/>
          <w:sz w:val="28"/>
          <w:szCs w:val="28"/>
        </w:rPr>
        <w:t>Реформування регламентується наступними нормативно-правовими актами</w:t>
      </w:r>
      <w:r w:rsidR="00893A8F">
        <w:rPr>
          <w:rStyle w:val="a8"/>
          <w:rFonts w:eastAsiaTheme="majorEastAsia"/>
          <w:sz w:val="28"/>
          <w:szCs w:val="28"/>
        </w:rPr>
        <w:t>»</w:t>
      </w:r>
      <w:r w:rsidRPr="00D069E1">
        <w:rPr>
          <w:rStyle w:val="a8"/>
          <w:rFonts w:eastAsiaTheme="majorEastAsia"/>
          <w:sz w:val="28"/>
          <w:szCs w:val="28"/>
        </w:rPr>
        <w:t>:</w:t>
      </w:r>
    </w:p>
    <w:p w:rsidR="002D4FA6" w:rsidRPr="00D069E1" w:rsidRDefault="002D4FA6" w:rsidP="00C06083">
      <w:pPr>
        <w:ind w:firstLine="567"/>
        <w:jc w:val="both"/>
        <w:rPr>
          <w:sz w:val="28"/>
          <w:szCs w:val="28"/>
        </w:rPr>
      </w:pPr>
      <w:r w:rsidRPr="00D069E1">
        <w:rPr>
          <w:sz w:val="28"/>
          <w:szCs w:val="28"/>
        </w:rPr>
        <w:t>постанова Кабінету Міністрів України «Деякі питання соціального захисту дітей, влаштованих на цілодобове  перебування до закладів різних типів, форм власності та підпорядкування» від 04.08.2021 № 843;</w:t>
      </w:r>
    </w:p>
    <w:p w:rsidR="002D4FA6" w:rsidRPr="00D069E1" w:rsidRDefault="002D4FA6" w:rsidP="00C06083">
      <w:pPr>
        <w:shd w:val="clear" w:color="auto" w:fill="FFFFFF"/>
        <w:ind w:firstLine="567"/>
        <w:jc w:val="both"/>
        <w:textAlignment w:val="baseline"/>
        <w:rPr>
          <w:sz w:val="28"/>
          <w:szCs w:val="28"/>
        </w:rPr>
      </w:pPr>
      <w:r w:rsidRPr="00D069E1">
        <w:rPr>
          <w:sz w:val="28"/>
          <w:szCs w:val="28"/>
        </w:rPr>
        <w:t xml:space="preserve">розпорядження Кабінету Міністрів України «Про внесення змін до Національної  стратегії реформування системи інституційного догляду та виховання дітей на 2017-2026 роки» від 02.06.2021 №691-р; </w:t>
      </w:r>
    </w:p>
    <w:p w:rsidR="002D4FA6" w:rsidRPr="00D069E1" w:rsidRDefault="002D4FA6" w:rsidP="00C06083">
      <w:pPr>
        <w:shd w:val="clear" w:color="auto" w:fill="FFFFFF"/>
        <w:ind w:firstLine="567"/>
        <w:jc w:val="both"/>
        <w:textAlignment w:val="baseline"/>
        <w:rPr>
          <w:sz w:val="28"/>
          <w:szCs w:val="28"/>
        </w:rPr>
      </w:pPr>
      <w:r w:rsidRPr="00D069E1">
        <w:rPr>
          <w:sz w:val="28"/>
          <w:szCs w:val="28"/>
        </w:rPr>
        <w:t>розпорядження Кабінету Міністрів України від 01.06.2020 року № 703-р</w:t>
      </w:r>
      <w:bookmarkStart w:id="0" w:name="n3"/>
      <w:bookmarkEnd w:id="0"/>
      <w:r w:rsidRPr="00D069E1">
        <w:rPr>
          <w:sz w:val="28"/>
          <w:szCs w:val="28"/>
        </w:rPr>
        <w:t xml:space="preserve"> «Про затвердження плану заходів з реалізації II етапу Національної стратегії реформування системи інституційного догляду та виховання дітей на 2017-2026 роки»; </w:t>
      </w:r>
    </w:p>
    <w:p w:rsidR="002D4FA6" w:rsidRPr="00D069E1" w:rsidRDefault="002D4FA6" w:rsidP="00C06083">
      <w:pPr>
        <w:shd w:val="clear" w:color="auto" w:fill="FFFFFF"/>
        <w:ind w:firstLine="567"/>
        <w:jc w:val="both"/>
        <w:textAlignment w:val="baseline"/>
        <w:rPr>
          <w:sz w:val="28"/>
          <w:szCs w:val="28"/>
        </w:rPr>
      </w:pPr>
      <w:r w:rsidRPr="00D069E1">
        <w:rPr>
          <w:sz w:val="28"/>
          <w:szCs w:val="28"/>
        </w:rPr>
        <w:t>розпорядження голови обласної державної адміністрації від 21.12.2020              № 794 «Про схвалення стратегічного плану дій з реформування системи інституційного догляду і виховання дітей в Рівненській області на 2020-2026 роки» (зі змінами від 23.07.2021 № 551 «Про схвалення змін до стратегічного плану дій з реформування системи інституційного догляду і виховання дітей в Рівненській області на 2020-2026 роки»);</w:t>
      </w:r>
    </w:p>
    <w:p w:rsidR="002D4FA6" w:rsidRPr="00D069E1" w:rsidRDefault="002D4FA6" w:rsidP="00C06083">
      <w:pPr>
        <w:shd w:val="clear" w:color="auto" w:fill="FFFFFF"/>
        <w:ind w:firstLine="567"/>
        <w:jc w:val="both"/>
        <w:textAlignment w:val="baseline"/>
        <w:rPr>
          <w:sz w:val="28"/>
          <w:szCs w:val="28"/>
        </w:rPr>
      </w:pPr>
      <w:r w:rsidRPr="00D069E1">
        <w:rPr>
          <w:sz w:val="28"/>
          <w:szCs w:val="28"/>
        </w:rPr>
        <w:t xml:space="preserve">рішення голови Рівненської обласної ради від 11.03.2021 № 65 «Про затвердження стратегічного плану дій з реформування системи інституційного догляду і виховання дітей в Рівненській області на 2020-2026 роки» (зі змінами  від 19.08.2021 № 264 «Про внесення змін до стратегічного плану дій з реформування системи інституційного догляду і виховання дітей в Рівненській </w:t>
      </w:r>
      <w:r w:rsidRPr="00D069E1">
        <w:rPr>
          <w:sz w:val="28"/>
          <w:szCs w:val="28"/>
        </w:rPr>
        <w:lastRenderedPageBreak/>
        <w:t>області на 2020-2026 роки»);</w:t>
      </w:r>
    </w:p>
    <w:p w:rsidR="002D4FA6" w:rsidRPr="00D069E1" w:rsidRDefault="002D4FA6" w:rsidP="00C06083">
      <w:pPr>
        <w:pStyle w:val="2"/>
        <w:shd w:val="clear" w:color="auto" w:fill="FFFFFF"/>
        <w:spacing w:before="0"/>
        <w:ind w:firstLine="567"/>
        <w:jc w:val="both"/>
        <w:rPr>
          <w:rFonts w:ascii="Times New Roman" w:hAnsi="Times New Roman" w:cs="Times New Roman"/>
          <w:b w:val="0"/>
          <w:bCs w:val="0"/>
          <w:color w:val="auto"/>
          <w:sz w:val="28"/>
          <w:szCs w:val="28"/>
          <w:lang w:val="uk-UA"/>
        </w:rPr>
      </w:pPr>
      <w:r w:rsidRPr="00D069E1">
        <w:rPr>
          <w:rFonts w:ascii="Times New Roman" w:hAnsi="Times New Roman" w:cs="Times New Roman"/>
          <w:b w:val="0"/>
          <w:bCs w:val="0"/>
          <w:color w:val="auto"/>
          <w:sz w:val="28"/>
          <w:szCs w:val="28"/>
          <w:lang w:val="uk-UA"/>
        </w:rPr>
        <w:t>розпорядження голови обласної державної адміністрації від 24.03.2021              № 196 «Про внесення змін до розпорядження  голови обласної державної адміністрації від 27 серпня 2019 року № 757 «Про утворення координаційного комітету з питань охорони дитинства та підтримки сім’ї).</w:t>
      </w:r>
    </w:p>
    <w:p w:rsidR="00893A8F" w:rsidRPr="00893A8F" w:rsidRDefault="002D4FA6" w:rsidP="00893A8F">
      <w:pPr>
        <w:pStyle w:val="a9"/>
        <w:shd w:val="clear" w:color="auto" w:fill="FFFFFF"/>
        <w:spacing w:before="0" w:beforeAutospacing="0" w:after="0" w:afterAutospacing="0"/>
        <w:ind w:firstLine="567"/>
        <w:jc w:val="both"/>
        <w:rPr>
          <w:b/>
          <w:sz w:val="28"/>
          <w:szCs w:val="28"/>
        </w:rPr>
      </w:pPr>
      <w:r w:rsidRPr="00D069E1">
        <w:rPr>
          <w:b/>
          <w:sz w:val="28"/>
          <w:szCs w:val="28"/>
        </w:rPr>
        <w:t>Слайд 4</w:t>
      </w:r>
      <w:r w:rsidR="004C1513">
        <w:rPr>
          <w:b/>
          <w:sz w:val="28"/>
          <w:szCs w:val="28"/>
        </w:rPr>
        <w:t xml:space="preserve"> </w:t>
      </w:r>
      <w:r w:rsidR="00893A8F">
        <w:rPr>
          <w:b/>
          <w:sz w:val="28"/>
          <w:szCs w:val="28"/>
        </w:rPr>
        <w:t>«</w:t>
      </w:r>
      <w:r w:rsidR="00893A8F" w:rsidRPr="00893A8F">
        <w:rPr>
          <w:b/>
          <w:bCs/>
          <w:sz w:val="28"/>
          <w:szCs w:val="28"/>
        </w:rPr>
        <w:t>Типи закладів освіти, що забезпечують здобуття повної загальної середньої освіти</w:t>
      </w:r>
      <w:r w:rsidR="00893A8F">
        <w:rPr>
          <w:b/>
          <w:bCs/>
          <w:sz w:val="28"/>
          <w:szCs w:val="28"/>
        </w:rPr>
        <w:t>»</w:t>
      </w:r>
    </w:p>
    <w:p w:rsidR="002D4FA6" w:rsidRPr="00D069E1" w:rsidRDefault="002D4FA6" w:rsidP="00C06083">
      <w:pPr>
        <w:pStyle w:val="rvps2"/>
        <w:shd w:val="clear" w:color="auto" w:fill="FFFFFF"/>
        <w:spacing w:before="0" w:beforeAutospacing="0" w:after="0" w:afterAutospacing="0"/>
        <w:ind w:firstLine="567"/>
        <w:jc w:val="both"/>
        <w:rPr>
          <w:sz w:val="28"/>
          <w:szCs w:val="28"/>
        </w:rPr>
      </w:pPr>
      <w:r w:rsidRPr="00D069E1">
        <w:rPr>
          <w:sz w:val="28"/>
          <w:szCs w:val="28"/>
        </w:rPr>
        <w:t>Розпорядженням Кабінету Міністрів України «Про</w:t>
      </w:r>
      <w:r w:rsidR="003446D1">
        <w:rPr>
          <w:sz w:val="28"/>
          <w:szCs w:val="28"/>
        </w:rPr>
        <w:t xml:space="preserve"> внесення змін до Національної </w:t>
      </w:r>
      <w:r w:rsidRPr="00D069E1">
        <w:rPr>
          <w:sz w:val="28"/>
          <w:szCs w:val="28"/>
        </w:rPr>
        <w:t>стратегії реформування системи інституційного догляду та виховання дітей на 2017-2026 роки» від 02.06.2021 №691-р внесено зміни до Національної стратегії реформування системи інституційного догляду ти виховання дітей на 2017-2026 роки, схваленої розпорядженням Кабінету Міністрів України від 09.08.207 № 526 «Про Національну стратегію реформування системи інституційного догляду та виховання дітей на 2017-2026 роки та план заходів з реалізації І етапу».</w:t>
      </w:r>
    </w:p>
    <w:p w:rsidR="002D4FA6" w:rsidRPr="00D069E1" w:rsidRDefault="002D4FA6" w:rsidP="00C06083">
      <w:pPr>
        <w:ind w:firstLine="567"/>
        <w:jc w:val="both"/>
        <w:rPr>
          <w:sz w:val="28"/>
          <w:szCs w:val="28"/>
          <w:shd w:val="clear" w:color="auto" w:fill="FFFFFF"/>
        </w:rPr>
      </w:pPr>
      <w:r w:rsidRPr="00D069E1">
        <w:rPr>
          <w:sz w:val="28"/>
          <w:szCs w:val="28"/>
        </w:rPr>
        <w:t xml:space="preserve">На початку реформи в Україні функціонувала система інституційного догляду та виховання дітей, якою було передбачено такі </w:t>
      </w:r>
      <w:r w:rsidRPr="00D069E1">
        <w:rPr>
          <w:sz w:val="28"/>
          <w:szCs w:val="28"/>
          <w:shd w:val="clear" w:color="auto" w:fill="FFFFFF"/>
        </w:rPr>
        <w:t xml:space="preserve">заклади різних типів, форм власності та підпорядкування, зокрема </w:t>
      </w:r>
    </w:p>
    <w:p w:rsidR="002D4FA6" w:rsidRPr="00D069E1" w:rsidRDefault="002D4FA6" w:rsidP="00C06083">
      <w:pPr>
        <w:ind w:firstLine="567"/>
        <w:jc w:val="both"/>
        <w:rPr>
          <w:sz w:val="28"/>
          <w:szCs w:val="28"/>
          <w:shd w:val="clear" w:color="auto" w:fill="FFFFFF"/>
        </w:rPr>
      </w:pPr>
      <w:r w:rsidRPr="00D069E1">
        <w:rPr>
          <w:sz w:val="28"/>
          <w:szCs w:val="28"/>
          <w:shd w:val="clear" w:color="auto" w:fill="FFFFFF"/>
        </w:rPr>
        <w:t xml:space="preserve">загальноосвітні школи-інтернати; інтернати; </w:t>
      </w:r>
    </w:p>
    <w:p w:rsidR="002D4FA6" w:rsidRPr="00D069E1" w:rsidRDefault="002D4FA6" w:rsidP="00C06083">
      <w:pPr>
        <w:ind w:firstLine="567"/>
        <w:jc w:val="both"/>
        <w:rPr>
          <w:sz w:val="28"/>
          <w:szCs w:val="28"/>
          <w:shd w:val="clear" w:color="auto" w:fill="FFFFFF"/>
        </w:rPr>
      </w:pPr>
      <w:r w:rsidRPr="00D069E1">
        <w:rPr>
          <w:sz w:val="28"/>
          <w:szCs w:val="28"/>
          <w:shd w:val="clear" w:color="auto" w:fill="FFFFFF"/>
        </w:rPr>
        <w:t xml:space="preserve">навчально-реабілітаційні центри; </w:t>
      </w:r>
    </w:p>
    <w:p w:rsidR="002D4FA6" w:rsidRPr="00D069E1" w:rsidRDefault="002D4FA6" w:rsidP="00C06083">
      <w:pPr>
        <w:ind w:firstLine="567"/>
        <w:jc w:val="both"/>
        <w:rPr>
          <w:sz w:val="28"/>
          <w:szCs w:val="28"/>
          <w:shd w:val="clear" w:color="auto" w:fill="FFFFFF"/>
        </w:rPr>
      </w:pPr>
      <w:r w:rsidRPr="00D069E1">
        <w:rPr>
          <w:sz w:val="28"/>
          <w:szCs w:val="28"/>
          <w:shd w:val="clear" w:color="auto" w:fill="FFFFFF"/>
        </w:rPr>
        <w:t xml:space="preserve">будинки дитини; дитячі будинки; </w:t>
      </w:r>
    </w:p>
    <w:p w:rsidR="002D4FA6" w:rsidRPr="00D069E1" w:rsidRDefault="002D4FA6" w:rsidP="00C06083">
      <w:pPr>
        <w:ind w:firstLine="567"/>
        <w:jc w:val="both"/>
        <w:rPr>
          <w:sz w:val="28"/>
          <w:szCs w:val="28"/>
          <w:shd w:val="clear" w:color="auto" w:fill="FFFFFF"/>
        </w:rPr>
      </w:pPr>
      <w:r w:rsidRPr="00D069E1">
        <w:rPr>
          <w:sz w:val="28"/>
          <w:szCs w:val="28"/>
          <w:shd w:val="clear" w:color="auto" w:fill="FFFFFF"/>
        </w:rPr>
        <w:t xml:space="preserve">дитячі будинки-інтернати; </w:t>
      </w:r>
    </w:p>
    <w:p w:rsidR="002D4FA6" w:rsidRPr="00D069E1" w:rsidRDefault="002D4FA6" w:rsidP="00C06083">
      <w:pPr>
        <w:ind w:firstLine="567"/>
        <w:jc w:val="both"/>
        <w:rPr>
          <w:sz w:val="28"/>
          <w:szCs w:val="28"/>
          <w:shd w:val="clear" w:color="auto" w:fill="FFFFFF"/>
        </w:rPr>
      </w:pPr>
      <w:r w:rsidRPr="00D069E1">
        <w:rPr>
          <w:sz w:val="28"/>
          <w:szCs w:val="28"/>
          <w:shd w:val="clear" w:color="auto" w:fill="FFFFFF"/>
        </w:rPr>
        <w:t xml:space="preserve">навчально-виховні комплекси, у складі яких є групи, класи, відділення цілодобового перебування дітей; </w:t>
      </w:r>
    </w:p>
    <w:p w:rsidR="002D4FA6" w:rsidRPr="00D069E1" w:rsidRDefault="002D4FA6" w:rsidP="00C06083">
      <w:pPr>
        <w:ind w:firstLine="567"/>
        <w:jc w:val="both"/>
        <w:rPr>
          <w:sz w:val="28"/>
          <w:szCs w:val="28"/>
          <w:shd w:val="clear" w:color="auto" w:fill="FFFFFF"/>
        </w:rPr>
      </w:pPr>
      <w:r w:rsidRPr="00D069E1">
        <w:rPr>
          <w:sz w:val="28"/>
          <w:szCs w:val="28"/>
          <w:shd w:val="clear" w:color="auto" w:fill="FFFFFF"/>
        </w:rPr>
        <w:t>інші заклади цілодобового та довготривалого (понад три місяці) перебування дітей, у яких одночасно проживає більше ніж 15 дітей.</w:t>
      </w:r>
    </w:p>
    <w:p w:rsidR="002D4FA6" w:rsidRPr="00D069E1" w:rsidRDefault="002D4FA6" w:rsidP="00C06083">
      <w:pPr>
        <w:ind w:firstLine="567"/>
        <w:jc w:val="both"/>
        <w:rPr>
          <w:sz w:val="28"/>
          <w:szCs w:val="28"/>
          <w:shd w:val="clear" w:color="auto" w:fill="FFFFFF"/>
        </w:rPr>
      </w:pPr>
      <w:r w:rsidRPr="00D069E1">
        <w:rPr>
          <w:sz w:val="28"/>
          <w:szCs w:val="28"/>
          <w:shd w:val="clear" w:color="auto" w:fill="FFFFFF"/>
        </w:rPr>
        <w:t>Із внесенням змін до </w:t>
      </w:r>
      <w:hyperlink r:id="rId5" w:tgtFrame="_blank" w:history="1">
        <w:r w:rsidRPr="00D069E1">
          <w:rPr>
            <w:rStyle w:val="a7"/>
            <w:rFonts w:eastAsiaTheme="majorEastAsia"/>
            <w:color w:val="auto"/>
            <w:sz w:val="28"/>
            <w:szCs w:val="28"/>
            <w:shd w:val="clear" w:color="auto" w:fill="FFFFFF"/>
          </w:rPr>
          <w:t>Законів України «Про освіту</w:t>
        </w:r>
      </w:hyperlink>
      <w:r w:rsidRPr="00D069E1">
        <w:rPr>
          <w:sz w:val="28"/>
          <w:szCs w:val="28"/>
        </w:rPr>
        <w:t>»</w:t>
      </w:r>
      <w:r w:rsidRPr="00D069E1">
        <w:rPr>
          <w:sz w:val="28"/>
          <w:szCs w:val="28"/>
          <w:shd w:val="clear" w:color="auto" w:fill="FFFFFF"/>
        </w:rPr>
        <w:t> та </w:t>
      </w:r>
      <w:hyperlink r:id="rId6" w:tgtFrame="_blank" w:history="1">
        <w:r w:rsidRPr="00D069E1">
          <w:rPr>
            <w:rStyle w:val="a7"/>
            <w:rFonts w:eastAsiaTheme="majorEastAsia"/>
            <w:color w:val="auto"/>
            <w:sz w:val="28"/>
            <w:szCs w:val="28"/>
            <w:shd w:val="clear" w:color="auto" w:fill="FFFFFF"/>
          </w:rPr>
          <w:t>«Про повну загальну середню освіт</w:t>
        </w:r>
      </w:hyperlink>
      <w:r w:rsidRPr="00D069E1">
        <w:rPr>
          <w:sz w:val="28"/>
          <w:szCs w:val="28"/>
        </w:rPr>
        <w:t>у»</w:t>
      </w:r>
      <w:r w:rsidRPr="00D069E1">
        <w:rPr>
          <w:sz w:val="28"/>
          <w:szCs w:val="28"/>
          <w:shd w:val="clear" w:color="auto" w:fill="FFFFFF"/>
        </w:rPr>
        <w:t> змінилися типи закладів освіти, що забезпечують здобуття повної загальної середньої освіти:</w:t>
      </w:r>
    </w:p>
    <w:p w:rsidR="002D4FA6" w:rsidRPr="00D069E1" w:rsidRDefault="002D4FA6" w:rsidP="00C06083">
      <w:pPr>
        <w:shd w:val="clear" w:color="auto" w:fill="FFFFFF"/>
        <w:ind w:firstLine="567"/>
        <w:jc w:val="both"/>
        <w:rPr>
          <w:sz w:val="28"/>
          <w:szCs w:val="28"/>
        </w:rPr>
      </w:pPr>
      <w:r w:rsidRPr="00D069E1">
        <w:rPr>
          <w:sz w:val="28"/>
          <w:szCs w:val="28"/>
        </w:rPr>
        <w:t xml:space="preserve">спеціальна школа; </w:t>
      </w:r>
      <w:bookmarkStart w:id="1" w:name="n496"/>
      <w:bookmarkEnd w:id="1"/>
    </w:p>
    <w:p w:rsidR="002D4FA6" w:rsidRPr="00D069E1" w:rsidRDefault="002D4FA6" w:rsidP="00C06083">
      <w:pPr>
        <w:shd w:val="clear" w:color="auto" w:fill="FFFFFF"/>
        <w:ind w:firstLine="567"/>
        <w:jc w:val="both"/>
        <w:rPr>
          <w:sz w:val="28"/>
          <w:szCs w:val="28"/>
        </w:rPr>
      </w:pPr>
      <w:r w:rsidRPr="00D069E1">
        <w:rPr>
          <w:sz w:val="28"/>
          <w:szCs w:val="28"/>
        </w:rPr>
        <w:t xml:space="preserve">навчально-реабілітаційний центр. </w:t>
      </w:r>
    </w:p>
    <w:p w:rsidR="002D4FA6" w:rsidRPr="00D069E1" w:rsidRDefault="002D4FA6" w:rsidP="00C06083">
      <w:pPr>
        <w:shd w:val="clear" w:color="auto" w:fill="FFFFFF"/>
        <w:ind w:firstLine="567"/>
        <w:jc w:val="both"/>
        <w:rPr>
          <w:sz w:val="28"/>
          <w:szCs w:val="28"/>
        </w:rPr>
      </w:pPr>
      <w:bookmarkStart w:id="2" w:name="n498"/>
      <w:bookmarkEnd w:id="2"/>
      <w:r w:rsidRPr="00D069E1">
        <w:rPr>
          <w:sz w:val="28"/>
          <w:szCs w:val="28"/>
        </w:rPr>
        <w:t>У системі спеціалізованої освіти здобуття повної загальної середньої освіти забезпечують заклади спеціалізованої освіти:</w:t>
      </w:r>
    </w:p>
    <w:bookmarkStart w:id="3" w:name="n504"/>
    <w:bookmarkEnd w:id="3"/>
    <w:p w:rsidR="002D4FA6" w:rsidRPr="00D069E1" w:rsidRDefault="00D60CE7" w:rsidP="00C06083">
      <w:pPr>
        <w:shd w:val="clear" w:color="auto" w:fill="FFFFFF"/>
        <w:ind w:firstLine="567"/>
        <w:jc w:val="both"/>
        <w:rPr>
          <w:sz w:val="28"/>
          <w:szCs w:val="28"/>
        </w:rPr>
      </w:pPr>
      <w:r w:rsidRPr="00D069E1">
        <w:rPr>
          <w:sz w:val="28"/>
          <w:szCs w:val="28"/>
        </w:rPr>
        <w:fldChar w:fldCharType="begin"/>
      </w:r>
      <w:r w:rsidR="002D4FA6" w:rsidRPr="00D069E1">
        <w:rPr>
          <w:sz w:val="28"/>
          <w:szCs w:val="28"/>
        </w:rPr>
        <w:instrText xml:space="preserve"> HYPERLINK "https://zakon.rada.gov.ua/laws/show/1313-2020-%D0%BF" \l "n10" \t "_blank" </w:instrText>
      </w:r>
      <w:r w:rsidRPr="00D069E1">
        <w:rPr>
          <w:sz w:val="28"/>
          <w:szCs w:val="28"/>
        </w:rPr>
        <w:fldChar w:fldCharType="separate"/>
      </w:r>
      <w:r w:rsidR="002D4FA6" w:rsidRPr="00D069E1">
        <w:rPr>
          <w:sz w:val="28"/>
          <w:szCs w:val="28"/>
        </w:rPr>
        <w:t>мистецький ліцей</w:t>
      </w:r>
      <w:r w:rsidRPr="00D069E1">
        <w:rPr>
          <w:sz w:val="28"/>
          <w:szCs w:val="28"/>
        </w:rPr>
        <w:fldChar w:fldCharType="end"/>
      </w:r>
      <w:r w:rsidR="002D4FA6" w:rsidRPr="00D069E1">
        <w:rPr>
          <w:sz w:val="28"/>
          <w:szCs w:val="28"/>
        </w:rPr>
        <w:t>; </w:t>
      </w:r>
      <w:bookmarkStart w:id="4" w:name="n505"/>
      <w:bookmarkEnd w:id="4"/>
    </w:p>
    <w:p w:rsidR="002D4FA6" w:rsidRPr="00D069E1" w:rsidRDefault="002D4FA6" w:rsidP="00C06083">
      <w:pPr>
        <w:shd w:val="clear" w:color="auto" w:fill="FFFFFF"/>
        <w:ind w:firstLine="567"/>
        <w:jc w:val="both"/>
        <w:rPr>
          <w:sz w:val="28"/>
          <w:szCs w:val="28"/>
        </w:rPr>
      </w:pPr>
      <w:r w:rsidRPr="00D069E1">
        <w:rPr>
          <w:sz w:val="28"/>
          <w:szCs w:val="28"/>
        </w:rPr>
        <w:t>спортивний ліцей</w:t>
      </w:r>
      <w:bookmarkStart w:id="5" w:name="n506"/>
      <w:bookmarkEnd w:id="5"/>
      <w:r w:rsidRPr="00D069E1">
        <w:rPr>
          <w:sz w:val="28"/>
          <w:szCs w:val="28"/>
        </w:rPr>
        <w:t>;</w:t>
      </w:r>
    </w:p>
    <w:p w:rsidR="002D4FA6" w:rsidRPr="00D069E1" w:rsidRDefault="002D4FA6" w:rsidP="00C06083">
      <w:pPr>
        <w:shd w:val="clear" w:color="auto" w:fill="FFFFFF"/>
        <w:ind w:firstLine="567"/>
        <w:jc w:val="both"/>
        <w:rPr>
          <w:sz w:val="28"/>
          <w:szCs w:val="28"/>
        </w:rPr>
      </w:pPr>
      <w:r w:rsidRPr="00D069E1">
        <w:rPr>
          <w:sz w:val="28"/>
          <w:szCs w:val="28"/>
        </w:rPr>
        <w:t xml:space="preserve">військовий (військово-морський, військово-спортивний) ліцей, ліцей із посиленою військово-фізичною підготовкою; </w:t>
      </w:r>
      <w:bookmarkStart w:id="6" w:name="n507"/>
      <w:bookmarkEnd w:id="6"/>
    </w:p>
    <w:p w:rsidR="002D4FA6" w:rsidRPr="00D069E1" w:rsidRDefault="002D4FA6" w:rsidP="00D069E1">
      <w:pPr>
        <w:shd w:val="clear" w:color="auto" w:fill="FFFFFF"/>
        <w:ind w:firstLine="567"/>
        <w:jc w:val="both"/>
        <w:rPr>
          <w:sz w:val="28"/>
          <w:szCs w:val="28"/>
        </w:rPr>
      </w:pPr>
      <w:r w:rsidRPr="00D069E1">
        <w:rPr>
          <w:sz w:val="28"/>
          <w:szCs w:val="28"/>
        </w:rPr>
        <w:t>науковий ліцей</w:t>
      </w:r>
      <w:bookmarkStart w:id="7" w:name="n508"/>
      <w:bookmarkEnd w:id="7"/>
      <w:r w:rsidRPr="00D069E1">
        <w:rPr>
          <w:sz w:val="28"/>
          <w:szCs w:val="28"/>
        </w:rPr>
        <w:t>.</w:t>
      </w:r>
    </w:p>
    <w:p w:rsidR="00407797" w:rsidRPr="00D069E1" w:rsidRDefault="00D80E77" w:rsidP="00C06083">
      <w:pPr>
        <w:ind w:right="23" w:firstLine="567"/>
        <w:jc w:val="both"/>
        <w:rPr>
          <w:sz w:val="28"/>
          <w:szCs w:val="28"/>
          <w:shd w:val="clear" w:color="auto" w:fill="FFFFFF"/>
        </w:rPr>
      </w:pPr>
      <w:r w:rsidRPr="00D069E1">
        <w:rPr>
          <w:sz w:val="28"/>
          <w:szCs w:val="28"/>
          <w:shd w:val="clear" w:color="auto" w:fill="FFFFFF"/>
        </w:rPr>
        <w:t>Враховуючи вище сказане, варто наголосити на тому, що о</w:t>
      </w:r>
      <w:r w:rsidR="00B350EE" w:rsidRPr="00D069E1">
        <w:rPr>
          <w:sz w:val="28"/>
          <w:szCs w:val="28"/>
          <w:shd w:val="clear" w:color="auto" w:fill="FFFFFF"/>
        </w:rPr>
        <w:t>дним із завдань </w:t>
      </w:r>
      <w:hyperlink r:id="rId7" w:anchor="n23" w:history="1">
        <w:r w:rsidR="00B350EE" w:rsidRPr="00D069E1">
          <w:rPr>
            <w:rStyle w:val="a7"/>
            <w:color w:val="auto"/>
            <w:sz w:val="28"/>
            <w:szCs w:val="28"/>
            <w:u w:val="none"/>
            <w:shd w:val="clear" w:color="auto" w:fill="FFFFFF"/>
          </w:rPr>
          <w:t>Стратегії</w:t>
        </w:r>
      </w:hyperlink>
      <w:r w:rsidR="00B350EE" w:rsidRPr="00D069E1">
        <w:rPr>
          <w:sz w:val="28"/>
          <w:szCs w:val="28"/>
          <w:shd w:val="clear" w:color="auto" w:fill="FFFFFF"/>
        </w:rPr>
        <w:t> визначено розвиток мережі та забезпечення надання освітніх, медичних, соціальних, реабілітаційних послуг (зокрема, раннього втручання, інклюзивного навчання) на рівні територіальної громади з урахуванням її фінансових можливостей і потреб мешканців; доступність послуг для дітей з особливими потребами, зокрема дітей з інвалідністю та сімей, у яких виховуються такі діти; забезпечення сімей, які мають дітей з інвалідністю, послугами з підтримки з урахуванням потреб таких дітей та сімей.</w:t>
      </w:r>
    </w:p>
    <w:p w:rsidR="00461686" w:rsidRPr="00D069E1" w:rsidRDefault="00B350EE" w:rsidP="00D069E1">
      <w:pPr>
        <w:ind w:right="23" w:firstLine="567"/>
        <w:jc w:val="both"/>
        <w:rPr>
          <w:sz w:val="28"/>
          <w:szCs w:val="28"/>
        </w:rPr>
      </w:pPr>
      <w:r w:rsidRPr="00D069E1">
        <w:rPr>
          <w:sz w:val="28"/>
          <w:szCs w:val="28"/>
          <w:shd w:val="clear" w:color="auto" w:fill="FFFFFF"/>
        </w:rPr>
        <w:t xml:space="preserve">Тобто скорочення мережі закладів </w:t>
      </w:r>
      <w:r w:rsidR="00A258BD" w:rsidRPr="00D069E1">
        <w:rPr>
          <w:sz w:val="28"/>
          <w:szCs w:val="28"/>
          <w:shd w:val="clear" w:color="auto" w:fill="FFFFFF"/>
        </w:rPr>
        <w:t xml:space="preserve">інституційного догляду </w:t>
      </w:r>
      <w:r w:rsidRPr="00D069E1">
        <w:rPr>
          <w:sz w:val="28"/>
          <w:szCs w:val="28"/>
          <w:shd w:val="clear" w:color="auto" w:fill="FFFFFF"/>
        </w:rPr>
        <w:t xml:space="preserve">поставлено в </w:t>
      </w:r>
      <w:r w:rsidRPr="00D069E1">
        <w:rPr>
          <w:sz w:val="28"/>
          <w:szCs w:val="28"/>
          <w:shd w:val="clear" w:color="auto" w:fill="FFFFFF"/>
        </w:rPr>
        <w:lastRenderedPageBreak/>
        <w:t xml:space="preserve">залежність від рівня охоплення дітей інклюзивним навчанням та забезпечення батьків та їх дітей соціальними послугами, щоб виключити випадки </w:t>
      </w:r>
      <w:proofErr w:type="spellStart"/>
      <w:r w:rsidRPr="00D069E1">
        <w:rPr>
          <w:sz w:val="28"/>
          <w:szCs w:val="28"/>
          <w:shd w:val="clear" w:color="auto" w:fill="FFFFFF"/>
        </w:rPr>
        <w:t>інституціалізації</w:t>
      </w:r>
      <w:proofErr w:type="spellEnd"/>
      <w:r w:rsidRPr="00D069E1">
        <w:rPr>
          <w:sz w:val="28"/>
          <w:szCs w:val="28"/>
          <w:shd w:val="clear" w:color="auto" w:fill="FFFFFF"/>
        </w:rPr>
        <w:t xml:space="preserve"> дітей з причини територіальної недоступності освіти та відсутності послуг в громаді за місцем проживання.</w:t>
      </w:r>
    </w:p>
    <w:p w:rsidR="00880A68" w:rsidRPr="00D069E1" w:rsidRDefault="00880A68" w:rsidP="00C06083">
      <w:pPr>
        <w:ind w:firstLine="567"/>
        <w:jc w:val="both"/>
        <w:rPr>
          <w:b/>
          <w:sz w:val="28"/>
          <w:szCs w:val="28"/>
        </w:rPr>
      </w:pPr>
      <w:r w:rsidRPr="00D069E1">
        <w:rPr>
          <w:b/>
          <w:sz w:val="28"/>
          <w:szCs w:val="28"/>
        </w:rPr>
        <w:t xml:space="preserve">Слайд </w:t>
      </w:r>
      <w:r w:rsidR="00A746FD" w:rsidRPr="00D069E1">
        <w:rPr>
          <w:b/>
          <w:sz w:val="28"/>
          <w:szCs w:val="28"/>
        </w:rPr>
        <w:t xml:space="preserve">5 </w:t>
      </w:r>
      <w:r w:rsidR="003446D1">
        <w:rPr>
          <w:b/>
          <w:sz w:val="28"/>
          <w:szCs w:val="28"/>
        </w:rPr>
        <w:t>«</w:t>
      </w:r>
      <w:r w:rsidR="00893A8F">
        <w:rPr>
          <w:b/>
          <w:sz w:val="28"/>
          <w:szCs w:val="28"/>
        </w:rPr>
        <w:t>19 ЗЗСО ОП – Рівненська область</w:t>
      </w:r>
      <w:r w:rsidR="003446D1">
        <w:rPr>
          <w:b/>
          <w:sz w:val="28"/>
          <w:szCs w:val="28"/>
        </w:rPr>
        <w:t>»</w:t>
      </w:r>
    </w:p>
    <w:p w:rsidR="000E58DE" w:rsidRPr="00D069E1" w:rsidRDefault="000E58DE" w:rsidP="00C06083">
      <w:pPr>
        <w:ind w:firstLine="567"/>
        <w:jc w:val="both"/>
        <w:rPr>
          <w:sz w:val="28"/>
          <w:szCs w:val="28"/>
        </w:rPr>
      </w:pPr>
      <w:r w:rsidRPr="00D069E1">
        <w:rPr>
          <w:sz w:val="28"/>
          <w:szCs w:val="28"/>
        </w:rPr>
        <w:t xml:space="preserve">Департаментом освіти і науки забезпечується постійна системна робота з дітьми, які отримують послуги тривалого лікування та реабілітації,  здобувають освіту мистецького, спортивного, військового та наукового спрямування, </w:t>
      </w:r>
      <w:r w:rsidRPr="00D069E1">
        <w:rPr>
          <w:sz w:val="28"/>
          <w:szCs w:val="28"/>
          <w:shd w:val="clear" w:color="auto" w:fill="FFFFFF"/>
        </w:rPr>
        <w:t>отримують корекційно-</w:t>
      </w:r>
      <w:r w:rsidRPr="00D069E1">
        <w:rPr>
          <w:sz w:val="28"/>
          <w:szCs w:val="28"/>
        </w:rPr>
        <w:t>розвиткові та освітні послуги через мережу закладів загальної середньої освіти обласного підпорядкування</w:t>
      </w:r>
      <w:r w:rsidR="000267DB" w:rsidRPr="00D069E1">
        <w:rPr>
          <w:sz w:val="28"/>
          <w:szCs w:val="28"/>
        </w:rPr>
        <w:t xml:space="preserve"> (далі – Заклади освіти)</w:t>
      </w:r>
      <w:r w:rsidRPr="00D069E1">
        <w:rPr>
          <w:sz w:val="28"/>
          <w:szCs w:val="28"/>
        </w:rPr>
        <w:t>.</w:t>
      </w:r>
    </w:p>
    <w:p w:rsidR="000267DB" w:rsidRPr="00D069E1" w:rsidRDefault="000267DB" w:rsidP="00C06083">
      <w:pPr>
        <w:ind w:firstLine="567"/>
        <w:jc w:val="both"/>
        <w:rPr>
          <w:bCs/>
          <w:sz w:val="28"/>
          <w:szCs w:val="28"/>
        </w:rPr>
      </w:pPr>
      <w:r w:rsidRPr="00D069E1">
        <w:rPr>
          <w:sz w:val="28"/>
          <w:szCs w:val="28"/>
        </w:rPr>
        <w:t>Кількість Закладів освіти впродовж останніх років не змінилася.</w:t>
      </w:r>
    </w:p>
    <w:p w:rsidR="000267DB" w:rsidRPr="00D069E1" w:rsidRDefault="000267DB" w:rsidP="00C06083">
      <w:pPr>
        <w:pStyle w:val="rvps2"/>
        <w:shd w:val="clear" w:color="auto" w:fill="FFFFFF"/>
        <w:spacing w:before="0" w:beforeAutospacing="0" w:after="0" w:afterAutospacing="0"/>
        <w:ind w:firstLine="567"/>
        <w:jc w:val="both"/>
        <w:rPr>
          <w:sz w:val="28"/>
          <w:szCs w:val="28"/>
        </w:rPr>
      </w:pPr>
      <w:r w:rsidRPr="00D069E1">
        <w:rPr>
          <w:sz w:val="28"/>
          <w:szCs w:val="28"/>
        </w:rPr>
        <w:t>На сьогодні в області мережу закладів загальної середньої освіти обласного підпорядкування складають 19 закладів, з них: 13 спеціальних закладів освіти, 4 заклади спеціалізованої освіти, 2 санаторні школи.</w:t>
      </w:r>
    </w:p>
    <w:p w:rsidR="000267DB" w:rsidRPr="00D069E1" w:rsidRDefault="000267DB" w:rsidP="00C06083">
      <w:pPr>
        <w:ind w:firstLine="567"/>
        <w:jc w:val="both"/>
        <w:rPr>
          <w:sz w:val="28"/>
          <w:szCs w:val="28"/>
        </w:rPr>
      </w:pPr>
      <w:r w:rsidRPr="00D069E1">
        <w:rPr>
          <w:sz w:val="28"/>
          <w:szCs w:val="28"/>
        </w:rPr>
        <w:t>Зокрема, серед 13 спеціальних закладів освіти:</w:t>
      </w:r>
    </w:p>
    <w:p w:rsidR="000267DB" w:rsidRPr="00D069E1" w:rsidRDefault="000267DB" w:rsidP="00C06083">
      <w:pPr>
        <w:ind w:firstLine="567"/>
        <w:jc w:val="both"/>
        <w:rPr>
          <w:sz w:val="28"/>
          <w:szCs w:val="28"/>
        </w:rPr>
      </w:pPr>
      <w:r w:rsidRPr="00D069E1">
        <w:rPr>
          <w:sz w:val="28"/>
          <w:szCs w:val="28"/>
        </w:rPr>
        <w:t>4 заклади для дітей з інтелектуальними порушеннями;</w:t>
      </w:r>
    </w:p>
    <w:p w:rsidR="000267DB" w:rsidRPr="00D069E1" w:rsidRDefault="000267DB" w:rsidP="00C06083">
      <w:pPr>
        <w:ind w:firstLine="567"/>
        <w:jc w:val="both"/>
        <w:rPr>
          <w:sz w:val="28"/>
          <w:szCs w:val="28"/>
        </w:rPr>
      </w:pPr>
      <w:r w:rsidRPr="00D069E1">
        <w:rPr>
          <w:sz w:val="28"/>
          <w:szCs w:val="28"/>
        </w:rPr>
        <w:t>4 заклади для дітей з тяжкими порушеннями мовлення;</w:t>
      </w:r>
    </w:p>
    <w:p w:rsidR="000267DB" w:rsidRPr="00D069E1" w:rsidRDefault="000267DB" w:rsidP="00C06083">
      <w:pPr>
        <w:ind w:firstLine="567"/>
        <w:jc w:val="both"/>
        <w:rPr>
          <w:sz w:val="28"/>
          <w:szCs w:val="28"/>
        </w:rPr>
      </w:pPr>
      <w:r w:rsidRPr="00D069E1">
        <w:rPr>
          <w:sz w:val="28"/>
          <w:szCs w:val="28"/>
        </w:rPr>
        <w:t xml:space="preserve">1 – для дітей із </w:t>
      </w:r>
      <w:r w:rsidRPr="00D069E1">
        <w:rPr>
          <w:sz w:val="28"/>
          <w:szCs w:val="28"/>
          <w:shd w:val="clear" w:color="auto" w:fill="FFFFFF"/>
        </w:rPr>
        <w:t>порушеннями</w:t>
      </w:r>
      <w:r w:rsidRPr="00D069E1">
        <w:rPr>
          <w:sz w:val="28"/>
          <w:szCs w:val="28"/>
        </w:rPr>
        <w:t xml:space="preserve"> зору;</w:t>
      </w:r>
    </w:p>
    <w:p w:rsidR="000267DB" w:rsidRPr="00D069E1" w:rsidRDefault="000267DB" w:rsidP="00C06083">
      <w:pPr>
        <w:ind w:firstLine="567"/>
        <w:jc w:val="both"/>
        <w:rPr>
          <w:sz w:val="28"/>
          <w:szCs w:val="28"/>
        </w:rPr>
      </w:pPr>
      <w:r w:rsidRPr="00D069E1">
        <w:rPr>
          <w:sz w:val="28"/>
          <w:szCs w:val="28"/>
        </w:rPr>
        <w:t>1 – для дітей із порушеннями опорно-рухового апарату;</w:t>
      </w:r>
    </w:p>
    <w:p w:rsidR="000267DB" w:rsidRPr="00D069E1" w:rsidRDefault="000267DB" w:rsidP="00C06083">
      <w:pPr>
        <w:ind w:firstLine="567"/>
        <w:jc w:val="both"/>
        <w:rPr>
          <w:sz w:val="28"/>
          <w:szCs w:val="28"/>
        </w:rPr>
      </w:pPr>
      <w:r w:rsidRPr="00D069E1">
        <w:rPr>
          <w:sz w:val="28"/>
          <w:szCs w:val="28"/>
        </w:rPr>
        <w:t xml:space="preserve">1 – для дітей із </w:t>
      </w:r>
      <w:r w:rsidRPr="00D069E1">
        <w:rPr>
          <w:sz w:val="28"/>
          <w:szCs w:val="28"/>
          <w:shd w:val="clear" w:color="auto" w:fill="FFFFFF"/>
        </w:rPr>
        <w:t>порушеннями</w:t>
      </w:r>
      <w:r w:rsidRPr="00D069E1">
        <w:rPr>
          <w:sz w:val="28"/>
          <w:szCs w:val="28"/>
        </w:rPr>
        <w:t xml:space="preserve"> слуху;</w:t>
      </w:r>
    </w:p>
    <w:p w:rsidR="000267DB" w:rsidRPr="00D069E1" w:rsidRDefault="000267DB" w:rsidP="00C06083">
      <w:pPr>
        <w:ind w:firstLine="567"/>
        <w:jc w:val="both"/>
        <w:rPr>
          <w:sz w:val="28"/>
          <w:szCs w:val="28"/>
        </w:rPr>
      </w:pPr>
      <w:r w:rsidRPr="00D069E1">
        <w:rPr>
          <w:sz w:val="28"/>
          <w:szCs w:val="28"/>
        </w:rPr>
        <w:t>2 навчально-реабілітаційні центри (багатопрофільні).</w:t>
      </w:r>
    </w:p>
    <w:p w:rsidR="000267DB" w:rsidRPr="00D069E1" w:rsidRDefault="000267DB" w:rsidP="00C06083">
      <w:pPr>
        <w:ind w:firstLine="567"/>
        <w:jc w:val="both"/>
        <w:rPr>
          <w:sz w:val="28"/>
          <w:szCs w:val="28"/>
        </w:rPr>
      </w:pPr>
      <w:r w:rsidRPr="00D069E1">
        <w:rPr>
          <w:sz w:val="28"/>
          <w:szCs w:val="28"/>
        </w:rPr>
        <w:t>4 заклади спеціалізованої освіти:</w:t>
      </w:r>
    </w:p>
    <w:p w:rsidR="000267DB" w:rsidRPr="00D069E1" w:rsidRDefault="000267DB" w:rsidP="00C06083">
      <w:pPr>
        <w:ind w:firstLine="567"/>
        <w:jc w:val="both"/>
        <w:rPr>
          <w:sz w:val="28"/>
          <w:szCs w:val="28"/>
        </w:rPr>
      </w:pPr>
      <w:r w:rsidRPr="00D069E1">
        <w:rPr>
          <w:sz w:val="28"/>
          <w:szCs w:val="28"/>
        </w:rPr>
        <w:t>1 – військовий ліцей з посиленою військово-фізичною підготовкою;</w:t>
      </w:r>
    </w:p>
    <w:p w:rsidR="000267DB" w:rsidRPr="00D069E1" w:rsidRDefault="000267DB" w:rsidP="00C06083">
      <w:pPr>
        <w:ind w:firstLine="567"/>
        <w:jc w:val="both"/>
        <w:rPr>
          <w:sz w:val="28"/>
          <w:szCs w:val="28"/>
        </w:rPr>
      </w:pPr>
      <w:r w:rsidRPr="00D069E1">
        <w:rPr>
          <w:sz w:val="28"/>
          <w:szCs w:val="28"/>
        </w:rPr>
        <w:t>1 – науковий ліцей;</w:t>
      </w:r>
    </w:p>
    <w:p w:rsidR="000267DB" w:rsidRPr="00D069E1" w:rsidRDefault="000267DB" w:rsidP="00C06083">
      <w:pPr>
        <w:ind w:firstLine="567"/>
        <w:jc w:val="both"/>
        <w:rPr>
          <w:sz w:val="28"/>
          <w:szCs w:val="28"/>
        </w:rPr>
      </w:pPr>
      <w:r w:rsidRPr="00D069E1">
        <w:rPr>
          <w:sz w:val="28"/>
          <w:szCs w:val="28"/>
        </w:rPr>
        <w:t>1 – мистецький ліцей;</w:t>
      </w:r>
    </w:p>
    <w:p w:rsidR="000267DB" w:rsidRPr="00D069E1" w:rsidRDefault="000267DB" w:rsidP="00C06083">
      <w:pPr>
        <w:ind w:firstLine="567"/>
        <w:jc w:val="both"/>
        <w:rPr>
          <w:sz w:val="28"/>
          <w:szCs w:val="28"/>
        </w:rPr>
      </w:pPr>
      <w:r w:rsidRPr="00D069E1">
        <w:rPr>
          <w:sz w:val="28"/>
          <w:szCs w:val="28"/>
        </w:rPr>
        <w:t>1–спортивний ліцей;</w:t>
      </w:r>
    </w:p>
    <w:p w:rsidR="000267DB" w:rsidRPr="00D069E1" w:rsidRDefault="000267DB" w:rsidP="00C06083">
      <w:pPr>
        <w:ind w:firstLine="567"/>
        <w:jc w:val="both"/>
        <w:rPr>
          <w:sz w:val="28"/>
          <w:szCs w:val="28"/>
        </w:rPr>
      </w:pPr>
      <w:r w:rsidRPr="00D069E1">
        <w:rPr>
          <w:sz w:val="28"/>
          <w:szCs w:val="28"/>
        </w:rPr>
        <w:t>2 санаторні школи:</w:t>
      </w:r>
    </w:p>
    <w:p w:rsidR="000267DB" w:rsidRPr="00D069E1" w:rsidRDefault="000267DB" w:rsidP="00C06083">
      <w:pPr>
        <w:ind w:firstLine="567"/>
        <w:jc w:val="both"/>
        <w:rPr>
          <w:sz w:val="28"/>
          <w:szCs w:val="28"/>
        </w:rPr>
      </w:pPr>
      <w:r w:rsidRPr="00D069E1">
        <w:rPr>
          <w:sz w:val="28"/>
          <w:szCs w:val="28"/>
        </w:rPr>
        <w:t>1 – для дітей з хронічними неспецифічними захворюваннями органів травлення;</w:t>
      </w:r>
    </w:p>
    <w:p w:rsidR="000267DB" w:rsidRPr="00D069E1" w:rsidRDefault="000267DB" w:rsidP="00C06083">
      <w:pPr>
        <w:ind w:firstLine="567"/>
        <w:jc w:val="both"/>
        <w:rPr>
          <w:sz w:val="28"/>
          <w:szCs w:val="28"/>
        </w:rPr>
      </w:pPr>
      <w:r w:rsidRPr="00D069E1">
        <w:rPr>
          <w:sz w:val="28"/>
          <w:szCs w:val="28"/>
        </w:rPr>
        <w:t>1 – для дітей із захворюваннями серцево-судинної системи.</w:t>
      </w:r>
    </w:p>
    <w:p w:rsidR="000267DB" w:rsidRPr="00D069E1" w:rsidRDefault="000267DB" w:rsidP="00C06083">
      <w:pPr>
        <w:ind w:firstLine="567"/>
        <w:jc w:val="both"/>
        <w:rPr>
          <w:sz w:val="28"/>
          <w:szCs w:val="28"/>
          <w:shd w:val="clear" w:color="auto" w:fill="FFFFFF"/>
        </w:rPr>
      </w:pPr>
      <w:r w:rsidRPr="00D069E1">
        <w:rPr>
          <w:sz w:val="28"/>
          <w:szCs w:val="28"/>
          <w:shd w:val="clear" w:color="auto" w:fill="FFFFFF"/>
        </w:rPr>
        <w:t>Зарахування дітей до санаторних шкіл, спеціалізованих та спеціальних закладів освіти здійснюється у порядку, встановленому центральним органом виконавчої влади у сфері освіти.</w:t>
      </w:r>
    </w:p>
    <w:p w:rsidR="000267DB" w:rsidRPr="00D069E1" w:rsidRDefault="000267DB" w:rsidP="00C06083">
      <w:pPr>
        <w:ind w:firstLine="567"/>
        <w:jc w:val="both"/>
        <w:rPr>
          <w:sz w:val="28"/>
          <w:szCs w:val="28"/>
          <w:shd w:val="clear" w:color="auto" w:fill="FFFFFF"/>
        </w:rPr>
      </w:pPr>
      <w:r w:rsidRPr="00D069E1">
        <w:rPr>
          <w:sz w:val="28"/>
          <w:szCs w:val="28"/>
          <w:shd w:val="clear" w:color="auto" w:fill="FFFFFF"/>
        </w:rPr>
        <w:t>Зокрема, до санаторних шкіл діти зараховуються відповідно до висновків лікарсько-консультативних комісій;</w:t>
      </w:r>
    </w:p>
    <w:p w:rsidR="000267DB" w:rsidRPr="00D069E1" w:rsidRDefault="000267DB" w:rsidP="00C06083">
      <w:pPr>
        <w:ind w:firstLine="567"/>
        <w:jc w:val="both"/>
        <w:rPr>
          <w:sz w:val="28"/>
          <w:szCs w:val="28"/>
          <w:shd w:val="clear" w:color="auto" w:fill="FFFFFF"/>
        </w:rPr>
      </w:pPr>
      <w:r w:rsidRPr="00D069E1">
        <w:rPr>
          <w:sz w:val="28"/>
          <w:szCs w:val="28"/>
          <w:shd w:val="clear" w:color="auto" w:fill="FFFFFF"/>
        </w:rPr>
        <w:t xml:space="preserve">зарахування учнів до закладів спеціалізованої освіти здійснюється на конкурсній основі за результатами вступних випробувань; </w:t>
      </w:r>
    </w:p>
    <w:p w:rsidR="00880A68" w:rsidRPr="00D069E1" w:rsidRDefault="00CB75E2" w:rsidP="00D069E1">
      <w:pPr>
        <w:ind w:firstLine="567"/>
        <w:jc w:val="both"/>
        <w:rPr>
          <w:b/>
          <w:sz w:val="28"/>
          <w:szCs w:val="28"/>
        </w:rPr>
      </w:pPr>
      <w:r w:rsidRPr="00D069E1">
        <w:rPr>
          <w:sz w:val="28"/>
          <w:szCs w:val="28"/>
          <w:shd w:val="clear" w:color="auto" w:fill="FFFFFF"/>
        </w:rPr>
        <w:t>д</w:t>
      </w:r>
      <w:r w:rsidR="000267DB" w:rsidRPr="00D069E1">
        <w:rPr>
          <w:sz w:val="28"/>
          <w:szCs w:val="28"/>
          <w:shd w:val="clear" w:color="auto" w:fill="FFFFFF"/>
        </w:rPr>
        <w:t>о</w:t>
      </w:r>
      <w:r w:rsidR="000267DB" w:rsidRPr="00D069E1">
        <w:rPr>
          <w:sz w:val="28"/>
          <w:szCs w:val="28"/>
        </w:rPr>
        <w:t xml:space="preserve"> спеціальних закладів освіти діти з особливими освітніми потребами зараховуються відповідно до висновку інклюзивно-ресурсного центру про комплексну психолого-педагогічну оцінку розвитку дитини</w:t>
      </w:r>
      <w:r w:rsidRPr="00D069E1">
        <w:rPr>
          <w:sz w:val="28"/>
          <w:szCs w:val="28"/>
        </w:rPr>
        <w:t>.</w:t>
      </w:r>
    </w:p>
    <w:p w:rsidR="000267DB" w:rsidRPr="00D069E1" w:rsidRDefault="00880A68" w:rsidP="00C06083">
      <w:pPr>
        <w:ind w:firstLine="567"/>
        <w:jc w:val="both"/>
        <w:rPr>
          <w:b/>
          <w:sz w:val="28"/>
          <w:szCs w:val="28"/>
        </w:rPr>
      </w:pPr>
      <w:r w:rsidRPr="00D069E1">
        <w:rPr>
          <w:b/>
          <w:sz w:val="28"/>
          <w:szCs w:val="28"/>
        </w:rPr>
        <w:t xml:space="preserve">Слайд </w:t>
      </w:r>
      <w:r w:rsidR="00A746FD" w:rsidRPr="00D069E1">
        <w:rPr>
          <w:b/>
          <w:sz w:val="28"/>
          <w:szCs w:val="28"/>
        </w:rPr>
        <w:t xml:space="preserve">6 </w:t>
      </w:r>
      <w:r w:rsidRPr="00D069E1">
        <w:rPr>
          <w:b/>
          <w:sz w:val="28"/>
          <w:szCs w:val="28"/>
        </w:rPr>
        <w:t>«</w:t>
      </w:r>
      <w:r w:rsidR="00BB77BB" w:rsidRPr="00D069E1">
        <w:rPr>
          <w:b/>
          <w:bCs/>
          <w:sz w:val="28"/>
          <w:szCs w:val="28"/>
        </w:rPr>
        <w:t>Динаміка кількості дітей у закладах загальної середньої освіти обласного підпорядкування</w:t>
      </w:r>
      <w:r w:rsidRPr="00D069E1">
        <w:rPr>
          <w:b/>
          <w:sz w:val="28"/>
          <w:szCs w:val="28"/>
        </w:rPr>
        <w:t>»</w:t>
      </w:r>
    </w:p>
    <w:p w:rsidR="001511B6" w:rsidRPr="00D069E1" w:rsidRDefault="00880A68" w:rsidP="00C06083">
      <w:pPr>
        <w:ind w:firstLine="567"/>
        <w:jc w:val="both"/>
        <w:outlineLvl w:val="3"/>
        <w:rPr>
          <w:sz w:val="28"/>
          <w:szCs w:val="28"/>
        </w:rPr>
      </w:pPr>
      <w:r w:rsidRPr="00D069E1">
        <w:rPr>
          <w:sz w:val="28"/>
          <w:szCs w:val="28"/>
        </w:rPr>
        <w:t>Охоплення освітою дітей</w:t>
      </w:r>
      <w:r w:rsidR="0014388E" w:rsidRPr="00D069E1">
        <w:rPr>
          <w:sz w:val="28"/>
          <w:szCs w:val="28"/>
        </w:rPr>
        <w:t xml:space="preserve"> у Закладах освіти</w:t>
      </w:r>
      <w:r w:rsidRPr="00D069E1">
        <w:rPr>
          <w:sz w:val="28"/>
          <w:szCs w:val="28"/>
        </w:rPr>
        <w:t xml:space="preserve">, </w:t>
      </w:r>
      <w:r w:rsidR="00BB77BB" w:rsidRPr="00D069E1">
        <w:rPr>
          <w:sz w:val="28"/>
          <w:szCs w:val="28"/>
        </w:rPr>
        <w:t xml:space="preserve">віком від 3 до 18 </w:t>
      </w:r>
      <w:r w:rsidRPr="00D069E1">
        <w:rPr>
          <w:sz w:val="28"/>
          <w:szCs w:val="28"/>
        </w:rPr>
        <w:t>років практично не змінюється впродовж останніх кількох років</w:t>
      </w:r>
      <w:r w:rsidR="001511B6" w:rsidRPr="00D069E1">
        <w:rPr>
          <w:sz w:val="28"/>
          <w:szCs w:val="28"/>
        </w:rPr>
        <w:t>, зокрема:</w:t>
      </w:r>
    </w:p>
    <w:p w:rsidR="001511B6" w:rsidRPr="00D069E1" w:rsidRDefault="001511B6" w:rsidP="00C06083">
      <w:pPr>
        <w:ind w:firstLine="567"/>
        <w:jc w:val="both"/>
        <w:outlineLvl w:val="3"/>
        <w:rPr>
          <w:sz w:val="28"/>
          <w:szCs w:val="28"/>
        </w:rPr>
      </w:pPr>
      <w:r w:rsidRPr="00D069E1">
        <w:rPr>
          <w:sz w:val="28"/>
          <w:szCs w:val="28"/>
        </w:rPr>
        <w:t>у санаторних школах (станом на 05.09.2020 – 389; станом на 05.09.2021 – 385; станом на 05.09.2022 – 365);</w:t>
      </w:r>
    </w:p>
    <w:p w:rsidR="001511B6" w:rsidRPr="00D069E1" w:rsidRDefault="001511B6" w:rsidP="00C06083">
      <w:pPr>
        <w:ind w:firstLine="567"/>
        <w:jc w:val="both"/>
        <w:outlineLvl w:val="3"/>
        <w:rPr>
          <w:sz w:val="28"/>
          <w:szCs w:val="28"/>
        </w:rPr>
      </w:pPr>
      <w:r w:rsidRPr="00D069E1">
        <w:rPr>
          <w:sz w:val="28"/>
          <w:szCs w:val="28"/>
        </w:rPr>
        <w:t xml:space="preserve">у спеціалізованих закладах освіти (станом на 05.09.2020 – 1134; станом на </w:t>
      </w:r>
      <w:r w:rsidRPr="00D069E1">
        <w:rPr>
          <w:sz w:val="28"/>
          <w:szCs w:val="28"/>
        </w:rPr>
        <w:lastRenderedPageBreak/>
        <w:t>05.09.2021 – 1145; станом на 05.09.2022 – 1148).</w:t>
      </w:r>
      <w:r w:rsidR="00763184" w:rsidRPr="00D069E1">
        <w:rPr>
          <w:sz w:val="28"/>
          <w:szCs w:val="28"/>
        </w:rPr>
        <w:t xml:space="preserve"> </w:t>
      </w:r>
    </w:p>
    <w:p w:rsidR="00314C88" w:rsidRPr="00D069E1" w:rsidRDefault="00763184" w:rsidP="00C06083">
      <w:pPr>
        <w:ind w:firstLine="567"/>
        <w:jc w:val="both"/>
        <w:outlineLvl w:val="3"/>
        <w:rPr>
          <w:sz w:val="28"/>
          <w:szCs w:val="28"/>
        </w:rPr>
      </w:pPr>
      <w:r w:rsidRPr="00D069E1">
        <w:rPr>
          <w:sz w:val="28"/>
          <w:szCs w:val="28"/>
        </w:rPr>
        <w:t xml:space="preserve">Незначним чином збільшилася кількість осіб, що навчаються у спеціальних закладах </w:t>
      </w:r>
      <w:r w:rsidR="001511B6" w:rsidRPr="00D069E1">
        <w:rPr>
          <w:sz w:val="28"/>
          <w:szCs w:val="28"/>
        </w:rPr>
        <w:t xml:space="preserve">освіти </w:t>
      </w:r>
      <w:r w:rsidRPr="00D069E1">
        <w:rPr>
          <w:sz w:val="28"/>
          <w:szCs w:val="28"/>
        </w:rPr>
        <w:t>для дітей з особливими освітніми потребами</w:t>
      </w:r>
      <w:r w:rsidR="001511B6" w:rsidRPr="00D069E1">
        <w:rPr>
          <w:sz w:val="28"/>
          <w:szCs w:val="28"/>
        </w:rPr>
        <w:t xml:space="preserve"> (станом на 05.09.2020 – 1534; станом на 05.09.2021 – 1628; станом на 05.09.2022 – 1641).</w:t>
      </w:r>
    </w:p>
    <w:p w:rsidR="00893A8F" w:rsidRDefault="003446D1" w:rsidP="00C06083">
      <w:pPr>
        <w:ind w:firstLine="567"/>
        <w:jc w:val="both"/>
        <w:outlineLvl w:val="3"/>
        <w:rPr>
          <w:b/>
          <w:sz w:val="28"/>
          <w:szCs w:val="28"/>
        </w:rPr>
      </w:pPr>
      <w:r w:rsidRPr="00D069E1">
        <w:rPr>
          <w:b/>
          <w:sz w:val="28"/>
          <w:szCs w:val="28"/>
        </w:rPr>
        <w:t xml:space="preserve">Слайд </w:t>
      </w:r>
      <w:r>
        <w:rPr>
          <w:b/>
          <w:sz w:val="28"/>
          <w:szCs w:val="28"/>
        </w:rPr>
        <w:t>7</w:t>
      </w:r>
      <w:r w:rsidRPr="00D069E1">
        <w:rPr>
          <w:b/>
          <w:sz w:val="28"/>
          <w:szCs w:val="28"/>
        </w:rPr>
        <w:t xml:space="preserve"> </w:t>
      </w:r>
      <w:r w:rsidR="00893A8F">
        <w:rPr>
          <w:b/>
          <w:sz w:val="28"/>
          <w:szCs w:val="28"/>
        </w:rPr>
        <w:t>«</w:t>
      </w:r>
      <w:r w:rsidR="00893A8F" w:rsidRPr="00893A8F">
        <w:rPr>
          <w:b/>
          <w:bCs/>
          <w:sz w:val="28"/>
          <w:szCs w:val="28"/>
        </w:rPr>
        <w:t xml:space="preserve">Кількість здобувачів освіти у ЗЗСО </w:t>
      </w:r>
      <w:r w:rsidR="00893A8F">
        <w:rPr>
          <w:b/>
          <w:bCs/>
          <w:sz w:val="28"/>
          <w:szCs w:val="28"/>
        </w:rPr>
        <w:t>ОП»</w:t>
      </w:r>
    </w:p>
    <w:p w:rsidR="0014388E" w:rsidRPr="00D069E1" w:rsidRDefault="0014388E" w:rsidP="00C06083">
      <w:pPr>
        <w:ind w:firstLine="567"/>
        <w:jc w:val="both"/>
        <w:outlineLvl w:val="3"/>
        <w:rPr>
          <w:sz w:val="28"/>
          <w:szCs w:val="28"/>
        </w:rPr>
      </w:pPr>
      <w:r w:rsidRPr="00D069E1">
        <w:rPr>
          <w:sz w:val="28"/>
          <w:szCs w:val="28"/>
        </w:rPr>
        <w:t xml:space="preserve">У 2022/2023 навчальному році у 19 закладах загальної середньої освіти обласного підпорядкування навчається та виховується 3154 дитини, з них: </w:t>
      </w:r>
    </w:p>
    <w:p w:rsidR="0014388E" w:rsidRPr="00D069E1" w:rsidRDefault="0014388E" w:rsidP="00C06083">
      <w:pPr>
        <w:ind w:firstLine="567"/>
        <w:jc w:val="both"/>
        <w:outlineLvl w:val="3"/>
        <w:rPr>
          <w:sz w:val="28"/>
          <w:szCs w:val="28"/>
        </w:rPr>
      </w:pPr>
      <w:r w:rsidRPr="00D069E1">
        <w:rPr>
          <w:sz w:val="28"/>
          <w:szCs w:val="28"/>
        </w:rPr>
        <w:t xml:space="preserve">1641 (1372 учнів та 269 дошкільник) </w:t>
      </w:r>
      <w:r w:rsidRPr="00D069E1">
        <w:rPr>
          <w:sz w:val="28"/>
          <w:szCs w:val="28"/>
          <w:shd w:val="clear" w:color="auto" w:fill="FFFFFF"/>
        </w:rPr>
        <w:t>отримують корекційно-</w:t>
      </w:r>
      <w:r w:rsidRPr="00D069E1">
        <w:rPr>
          <w:sz w:val="28"/>
          <w:szCs w:val="28"/>
        </w:rPr>
        <w:t xml:space="preserve">розвиткові та освітні послуги в спеціальних школах та навчально-реабілітаційних центрах, де сконцентровані відповідні фахівці, освітнє середовище і матеріально-технічна база, </w:t>
      </w:r>
    </w:p>
    <w:p w:rsidR="0014388E" w:rsidRPr="00D069E1" w:rsidRDefault="0014388E" w:rsidP="00C06083">
      <w:pPr>
        <w:ind w:firstLine="567"/>
        <w:jc w:val="both"/>
        <w:outlineLvl w:val="3"/>
        <w:rPr>
          <w:sz w:val="28"/>
          <w:szCs w:val="28"/>
        </w:rPr>
      </w:pPr>
      <w:r w:rsidRPr="00D069E1">
        <w:rPr>
          <w:sz w:val="28"/>
          <w:szCs w:val="28"/>
        </w:rPr>
        <w:t>1148 здобувають освіту мистецького, спортивного, військового та наукового спрямування в закладах спеціалізованої освіти.</w:t>
      </w:r>
    </w:p>
    <w:p w:rsidR="0014388E" w:rsidRPr="00D069E1" w:rsidRDefault="0014388E" w:rsidP="00C06083">
      <w:pPr>
        <w:ind w:firstLine="567"/>
        <w:jc w:val="both"/>
        <w:outlineLvl w:val="3"/>
        <w:rPr>
          <w:sz w:val="28"/>
          <w:szCs w:val="28"/>
        </w:rPr>
      </w:pPr>
      <w:r w:rsidRPr="00D069E1">
        <w:rPr>
          <w:sz w:val="28"/>
          <w:szCs w:val="28"/>
        </w:rPr>
        <w:t xml:space="preserve">365 – отримують послуги тривалого лікування та реабілітації в закладах санаторного типу. </w:t>
      </w:r>
    </w:p>
    <w:p w:rsidR="00270DC6" w:rsidRPr="00D069E1" w:rsidRDefault="00270DC6" w:rsidP="00C06083">
      <w:pPr>
        <w:ind w:firstLine="567"/>
        <w:jc w:val="both"/>
        <w:rPr>
          <w:sz w:val="28"/>
          <w:szCs w:val="28"/>
        </w:rPr>
      </w:pPr>
      <w:r w:rsidRPr="00D069E1">
        <w:rPr>
          <w:sz w:val="28"/>
          <w:szCs w:val="28"/>
        </w:rPr>
        <w:t>В області функціонує дві санаторні школи:</w:t>
      </w:r>
    </w:p>
    <w:p w:rsidR="00270DC6" w:rsidRPr="00D069E1" w:rsidRDefault="00270DC6" w:rsidP="00C06083">
      <w:pPr>
        <w:ind w:firstLine="567"/>
        <w:jc w:val="both"/>
        <w:rPr>
          <w:sz w:val="28"/>
          <w:szCs w:val="28"/>
        </w:rPr>
      </w:pPr>
      <w:r w:rsidRPr="00D069E1">
        <w:rPr>
          <w:sz w:val="28"/>
          <w:szCs w:val="28"/>
        </w:rPr>
        <w:t>КЗ «</w:t>
      </w:r>
      <w:proofErr w:type="spellStart"/>
      <w:r w:rsidRPr="00D069E1">
        <w:rPr>
          <w:sz w:val="28"/>
          <w:szCs w:val="28"/>
        </w:rPr>
        <w:t>Вербська</w:t>
      </w:r>
      <w:proofErr w:type="spellEnd"/>
      <w:r w:rsidRPr="00D069E1">
        <w:rPr>
          <w:sz w:val="28"/>
          <w:szCs w:val="28"/>
        </w:rPr>
        <w:t xml:space="preserve"> санаторна школа І-ІІІ ступенів» Рівненської обласної ради – для дітей з хронічними неспецифічними захворюваннями органів травлення;</w:t>
      </w:r>
    </w:p>
    <w:p w:rsidR="00270DC6" w:rsidRPr="00D069E1" w:rsidRDefault="00270DC6" w:rsidP="00C06083">
      <w:pPr>
        <w:ind w:firstLine="567"/>
        <w:jc w:val="both"/>
        <w:rPr>
          <w:sz w:val="28"/>
          <w:szCs w:val="28"/>
        </w:rPr>
      </w:pPr>
      <w:r w:rsidRPr="00D069E1">
        <w:rPr>
          <w:sz w:val="28"/>
          <w:szCs w:val="28"/>
        </w:rPr>
        <w:t>КЗ «</w:t>
      </w:r>
      <w:proofErr w:type="spellStart"/>
      <w:r w:rsidRPr="00D069E1">
        <w:rPr>
          <w:sz w:val="28"/>
          <w:szCs w:val="28"/>
        </w:rPr>
        <w:t>Клеванська</w:t>
      </w:r>
      <w:proofErr w:type="spellEnd"/>
      <w:r w:rsidRPr="00D069E1">
        <w:rPr>
          <w:sz w:val="28"/>
          <w:szCs w:val="28"/>
        </w:rPr>
        <w:t xml:space="preserve"> санаторна школа І-ІІІ ступенів» Рівненської обласної ради – для дітей із захворюваннями серцево-судинної системи.</w:t>
      </w:r>
    </w:p>
    <w:p w:rsidR="00270DC6" w:rsidRPr="00D069E1" w:rsidRDefault="00270DC6" w:rsidP="00C06083">
      <w:pPr>
        <w:ind w:firstLine="567"/>
        <w:jc w:val="both"/>
        <w:rPr>
          <w:sz w:val="28"/>
          <w:szCs w:val="28"/>
        </w:rPr>
      </w:pPr>
      <w:proofErr w:type="spellStart"/>
      <w:r w:rsidRPr="00D069E1">
        <w:rPr>
          <w:sz w:val="28"/>
          <w:szCs w:val="28"/>
        </w:rPr>
        <w:t>Насьогодні</w:t>
      </w:r>
      <w:proofErr w:type="spellEnd"/>
      <w:r w:rsidRPr="00D069E1">
        <w:rPr>
          <w:sz w:val="28"/>
          <w:szCs w:val="28"/>
        </w:rPr>
        <w:t xml:space="preserve"> першочерговим є трансформація санаторних шкіл, департаментом освіти і науки облдержадміністрації було створено робочу групу  щодо створення чіткої дорожньої карти трансформації санаторних шкіл, бачення щодо профілю майбутніх навчальних закладів, траєкторії розвитку кожного закладу освіти, необхідної кількості відповідних працівників, безболісного влаштування здобувачів освіти в інші заклади освіти. </w:t>
      </w:r>
    </w:p>
    <w:p w:rsidR="00C928C3" w:rsidRPr="00D069E1" w:rsidRDefault="00270DC6" w:rsidP="00C06083">
      <w:pPr>
        <w:ind w:firstLine="567"/>
        <w:jc w:val="both"/>
        <w:rPr>
          <w:sz w:val="28"/>
          <w:szCs w:val="28"/>
        </w:rPr>
      </w:pPr>
      <w:r w:rsidRPr="00D069E1">
        <w:rPr>
          <w:sz w:val="28"/>
          <w:szCs w:val="28"/>
        </w:rPr>
        <w:t>Однак в</w:t>
      </w:r>
      <w:r w:rsidRPr="00D069E1">
        <w:rPr>
          <w:sz w:val="28"/>
          <w:szCs w:val="28"/>
          <w:shd w:val="clear" w:color="auto" w:fill="FFFFFF"/>
        </w:rPr>
        <w:t xml:space="preserve"> Україні санаторним школам дали ще 2 роки, щоб трансформуватися в інші заклади – спеціальні школи, ліцеї, гімназії тощо. Санаторні школи (а також санаторні школи-інтернати) </w:t>
      </w:r>
      <w:r w:rsidRPr="00D069E1">
        <w:rPr>
          <w:bCs/>
          <w:sz w:val="28"/>
          <w:szCs w:val="28"/>
          <w:shd w:val="clear" w:color="auto" w:fill="FFFFFF"/>
        </w:rPr>
        <w:t>мають змінити профіль до 1 липня 2024 року</w:t>
      </w:r>
      <w:r w:rsidRPr="00D069E1">
        <w:rPr>
          <w:sz w:val="28"/>
          <w:szCs w:val="28"/>
          <w:shd w:val="clear" w:color="auto" w:fill="FFFFFF"/>
        </w:rPr>
        <w:t xml:space="preserve">. Відповідний </w:t>
      </w:r>
      <w:proofErr w:type="spellStart"/>
      <w:r w:rsidRPr="00D069E1">
        <w:rPr>
          <w:sz w:val="28"/>
          <w:szCs w:val="28"/>
          <w:shd w:val="clear" w:color="auto" w:fill="FFFFFF"/>
        </w:rPr>
        <w:t>законопроєкт</w:t>
      </w:r>
      <w:proofErr w:type="spellEnd"/>
      <w:r w:rsidRPr="00D069E1">
        <w:rPr>
          <w:sz w:val="28"/>
          <w:szCs w:val="28"/>
          <w:shd w:val="clear" w:color="auto" w:fill="FFFFFF"/>
        </w:rPr>
        <w:t xml:space="preserve"> ухвал</w:t>
      </w:r>
      <w:r w:rsidR="008504FF" w:rsidRPr="00D069E1">
        <w:rPr>
          <w:sz w:val="28"/>
          <w:szCs w:val="28"/>
          <w:shd w:val="clear" w:color="auto" w:fill="FFFFFF"/>
        </w:rPr>
        <w:t>ено</w:t>
      </w:r>
      <w:r w:rsidRPr="00D069E1">
        <w:rPr>
          <w:sz w:val="28"/>
          <w:szCs w:val="28"/>
          <w:shd w:val="clear" w:color="auto" w:fill="FFFFFF"/>
        </w:rPr>
        <w:t xml:space="preserve"> 1 лютого </w:t>
      </w:r>
      <w:r w:rsidR="008504FF" w:rsidRPr="00D069E1">
        <w:rPr>
          <w:sz w:val="28"/>
          <w:szCs w:val="28"/>
          <w:shd w:val="clear" w:color="auto" w:fill="FFFFFF"/>
        </w:rPr>
        <w:t xml:space="preserve">2022 року </w:t>
      </w:r>
      <w:r w:rsidRPr="00D069E1">
        <w:rPr>
          <w:sz w:val="28"/>
          <w:szCs w:val="28"/>
          <w:shd w:val="clear" w:color="auto" w:fill="FFFFFF"/>
        </w:rPr>
        <w:t>під час засідання Верховної Ради</w:t>
      </w:r>
    </w:p>
    <w:p w:rsidR="000C6266" w:rsidRPr="00D069E1" w:rsidRDefault="007E631B" w:rsidP="00D069E1">
      <w:pPr>
        <w:ind w:firstLine="567"/>
        <w:jc w:val="both"/>
        <w:outlineLvl w:val="3"/>
        <w:rPr>
          <w:sz w:val="28"/>
          <w:szCs w:val="28"/>
        </w:rPr>
      </w:pPr>
      <w:r w:rsidRPr="00D069E1">
        <w:rPr>
          <w:sz w:val="28"/>
          <w:szCs w:val="28"/>
        </w:rPr>
        <w:t>Положенням про спеціальну школу визначено, що у спеціальній школі для дітей з порушеннями слуху можуть створюватися класи для дітей із тяжкими порушеннями мовлення.</w:t>
      </w:r>
      <w:r w:rsidR="00186377" w:rsidRPr="00D069E1">
        <w:rPr>
          <w:sz w:val="28"/>
          <w:szCs w:val="28"/>
        </w:rPr>
        <w:t xml:space="preserve"> </w:t>
      </w:r>
      <w:r w:rsidR="00D4395C" w:rsidRPr="00D069E1">
        <w:rPr>
          <w:sz w:val="28"/>
          <w:szCs w:val="28"/>
        </w:rPr>
        <w:t>П</w:t>
      </w:r>
      <w:r w:rsidR="00186377" w:rsidRPr="00D069E1">
        <w:rPr>
          <w:sz w:val="28"/>
          <w:szCs w:val="28"/>
        </w:rPr>
        <w:t>роаналізувавши кількісний склад здобувачів освіти, кількіс</w:t>
      </w:r>
      <w:r w:rsidR="00D4395C" w:rsidRPr="00D069E1">
        <w:rPr>
          <w:sz w:val="28"/>
          <w:szCs w:val="28"/>
        </w:rPr>
        <w:t>ний склад</w:t>
      </w:r>
      <w:r w:rsidR="00186377" w:rsidRPr="00D069E1">
        <w:rPr>
          <w:sz w:val="28"/>
          <w:szCs w:val="28"/>
        </w:rPr>
        <w:t xml:space="preserve"> працівників,</w:t>
      </w:r>
      <w:r w:rsidR="00D4395C" w:rsidRPr="00D069E1">
        <w:rPr>
          <w:sz w:val="28"/>
          <w:szCs w:val="28"/>
        </w:rPr>
        <w:t xml:space="preserve"> </w:t>
      </w:r>
      <w:r w:rsidR="00A258BD" w:rsidRPr="00D069E1">
        <w:rPr>
          <w:sz w:val="28"/>
          <w:szCs w:val="28"/>
        </w:rPr>
        <w:t>матеріальну базу в</w:t>
      </w:r>
      <w:r w:rsidR="00186377" w:rsidRPr="00D069E1">
        <w:rPr>
          <w:sz w:val="28"/>
          <w:szCs w:val="28"/>
        </w:rPr>
        <w:t xml:space="preserve"> </w:t>
      </w:r>
      <w:r w:rsidR="00A258BD" w:rsidRPr="00D069E1">
        <w:rPr>
          <w:sz w:val="28"/>
          <w:szCs w:val="28"/>
        </w:rPr>
        <w:t>КЗ «Острозька спеціальна школа</w:t>
      </w:r>
      <w:r w:rsidR="00186377" w:rsidRPr="00D069E1">
        <w:rPr>
          <w:sz w:val="28"/>
          <w:szCs w:val="28"/>
        </w:rPr>
        <w:t xml:space="preserve"> №1</w:t>
      </w:r>
      <w:r w:rsidR="00F147C4" w:rsidRPr="00D069E1">
        <w:rPr>
          <w:sz w:val="28"/>
          <w:szCs w:val="28"/>
        </w:rPr>
        <w:t xml:space="preserve"> І-ІІІ ступенів»</w:t>
      </w:r>
      <w:r w:rsidR="00186377" w:rsidRPr="00D069E1">
        <w:rPr>
          <w:sz w:val="28"/>
          <w:szCs w:val="28"/>
        </w:rPr>
        <w:t xml:space="preserve"> та </w:t>
      </w:r>
      <w:r w:rsidR="00F147C4" w:rsidRPr="00D069E1">
        <w:rPr>
          <w:sz w:val="28"/>
          <w:szCs w:val="28"/>
        </w:rPr>
        <w:t xml:space="preserve">в КЗ «Острозька спеціальна школа №2 І-ІІ ступенів» </w:t>
      </w:r>
      <w:r w:rsidR="00186377" w:rsidRPr="00D069E1">
        <w:rPr>
          <w:sz w:val="28"/>
          <w:szCs w:val="28"/>
        </w:rPr>
        <w:t xml:space="preserve">було прийнято рішення щодо реорганізації </w:t>
      </w:r>
      <w:r w:rsidR="00F147C4" w:rsidRPr="00D069E1">
        <w:rPr>
          <w:sz w:val="28"/>
          <w:szCs w:val="28"/>
        </w:rPr>
        <w:t>Острозької спеціальної школи №2</w:t>
      </w:r>
      <w:r w:rsidR="00186377" w:rsidRPr="00D069E1">
        <w:rPr>
          <w:sz w:val="28"/>
          <w:szCs w:val="28"/>
        </w:rPr>
        <w:t xml:space="preserve"> </w:t>
      </w:r>
      <w:r w:rsidR="00186377" w:rsidRPr="00D069E1">
        <w:rPr>
          <w:rStyle w:val="ab"/>
          <w:rFonts w:eastAsia="Calibri"/>
          <w:bCs/>
          <w:sz w:val="28"/>
          <w:szCs w:val="28"/>
          <w:lang w:val="uk-UA"/>
        </w:rPr>
        <w:t xml:space="preserve">шляхом приєднання до </w:t>
      </w:r>
      <w:r w:rsidR="00F147C4" w:rsidRPr="00D069E1">
        <w:rPr>
          <w:sz w:val="28"/>
          <w:szCs w:val="28"/>
        </w:rPr>
        <w:t>Острозької спеціальної школи №1</w:t>
      </w:r>
      <w:r w:rsidR="00D4395C" w:rsidRPr="00D069E1">
        <w:rPr>
          <w:rStyle w:val="ab"/>
          <w:rFonts w:eastAsia="Calibri"/>
          <w:bCs/>
          <w:sz w:val="28"/>
          <w:szCs w:val="28"/>
          <w:lang w:val="uk-UA"/>
        </w:rPr>
        <w:t>.</w:t>
      </w:r>
    </w:p>
    <w:p w:rsidR="0014388E" w:rsidRPr="00D069E1" w:rsidRDefault="0014388E" w:rsidP="00C06083">
      <w:pPr>
        <w:ind w:firstLine="567"/>
        <w:outlineLvl w:val="3"/>
        <w:rPr>
          <w:b/>
          <w:sz w:val="28"/>
          <w:szCs w:val="28"/>
        </w:rPr>
      </w:pPr>
      <w:r w:rsidRPr="00D069E1">
        <w:rPr>
          <w:b/>
          <w:sz w:val="28"/>
          <w:szCs w:val="28"/>
        </w:rPr>
        <w:t xml:space="preserve">Слайд </w:t>
      </w:r>
      <w:r w:rsidR="00F40675" w:rsidRPr="00D069E1">
        <w:rPr>
          <w:b/>
          <w:sz w:val="28"/>
          <w:szCs w:val="28"/>
        </w:rPr>
        <w:t xml:space="preserve">8 </w:t>
      </w:r>
      <w:r w:rsidRPr="00D069E1">
        <w:rPr>
          <w:b/>
          <w:sz w:val="28"/>
          <w:szCs w:val="28"/>
        </w:rPr>
        <w:t>«</w:t>
      </w:r>
      <w:r w:rsidR="00FE18BA" w:rsidRPr="00FE18BA">
        <w:rPr>
          <w:b/>
          <w:bCs/>
          <w:sz w:val="28"/>
          <w:szCs w:val="28"/>
        </w:rPr>
        <w:t>Заклади системи освіти за типами</w:t>
      </w:r>
      <w:r w:rsidRPr="00D069E1">
        <w:rPr>
          <w:b/>
          <w:sz w:val="28"/>
          <w:szCs w:val="28"/>
        </w:rPr>
        <w:t>»</w:t>
      </w:r>
    </w:p>
    <w:p w:rsidR="00D4395C" w:rsidRPr="00D069E1" w:rsidRDefault="00D4395C" w:rsidP="00C06083">
      <w:pPr>
        <w:ind w:firstLine="567"/>
        <w:jc w:val="both"/>
        <w:rPr>
          <w:sz w:val="28"/>
          <w:szCs w:val="28"/>
          <w:shd w:val="clear" w:color="auto" w:fill="FFFFFF"/>
        </w:rPr>
      </w:pPr>
      <w:r w:rsidRPr="00D069E1">
        <w:rPr>
          <w:sz w:val="28"/>
          <w:szCs w:val="28"/>
          <w:shd w:val="clear" w:color="auto" w:fill="FFFFFF"/>
        </w:rPr>
        <w:t xml:space="preserve">Відповідно до Закону України «Про повну загальну середню освіту» внутрішніми структурними підрозділами (у складі ліцеїв, спеціальних закладів загальної середньої освіти та закладів спеціалізованої освіти) можуть бути пансіони.  </w:t>
      </w:r>
    </w:p>
    <w:p w:rsidR="00F837C0" w:rsidRPr="00D069E1" w:rsidRDefault="00F837C0" w:rsidP="00C06083">
      <w:pPr>
        <w:ind w:firstLine="567"/>
        <w:jc w:val="both"/>
        <w:rPr>
          <w:sz w:val="28"/>
          <w:szCs w:val="28"/>
          <w:shd w:val="clear" w:color="auto" w:fill="FFFFFF"/>
        </w:rPr>
      </w:pPr>
      <w:r w:rsidRPr="00D069E1">
        <w:rPr>
          <w:sz w:val="28"/>
          <w:szCs w:val="28"/>
          <w:shd w:val="clear" w:color="auto" w:fill="FFFFFF"/>
        </w:rPr>
        <w:t xml:space="preserve">В Україні, спеціальні заклади освіти передбачають можливість цілодобового перебування дитини, тому відносяться до закладів інституційного догляду та виховання дітей. </w:t>
      </w:r>
    </w:p>
    <w:p w:rsidR="00F837C0" w:rsidRPr="00D069E1" w:rsidRDefault="00F837C0" w:rsidP="00C06083">
      <w:pPr>
        <w:ind w:firstLine="567"/>
        <w:jc w:val="both"/>
        <w:rPr>
          <w:sz w:val="28"/>
          <w:szCs w:val="28"/>
          <w:shd w:val="clear" w:color="auto" w:fill="FFFFFF"/>
        </w:rPr>
      </w:pPr>
      <w:r w:rsidRPr="00D069E1">
        <w:rPr>
          <w:sz w:val="28"/>
          <w:szCs w:val="28"/>
          <w:shd w:val="clear" w:color="auto" w:fill="FFFFFF"/>
        </w:rPr>
        <w:t xml:space="preserve">Слід зважати, що наявність складних життєвих обставин у сім’ї дитини з </w:t>
      </w:r>
      <w:r w:rsidRPr="00D069E1">
        <w:rPr>
          <w:sz w:val="28"/>
          <w:szCs w:val="28"/>
          <w:shd w:val="clear" w:color="auto" w:fill="FFFFFF"/>
        </w:rPr>
        <w:lastRenderedPageBreak/>
        <w:t>ООП також впливає на вибір батьками форми навчання дитини, зокрема закладу спеціальної освіти з цілодобовою формою перебування.</w:t>
      </w:r>
    </w:p>
    <w:p w:rsidR="00F837C0" w:rsidRPr="00D069E1" w:rsidRDefault="00F837C0" w:rsidP="00C06083">
      <w:pPr>
        <w:ind w:firstLine="567"/>
        <w:jc w:val="both"/>
        <w:rPr>
          <w:sz w:val="28"/>
          <w:szCs w:val="28"/>
          <w:shd w:val="clear" w:color="auto" w:fill="FFFFFF"/>
        </w:rPr>
      </w:pPr>
      <w:r w:rsidRPr="00D069E1">
        <w:rPr>
          <w:sz w:val="28"/>
          <w:szCs w:val="28"/>
          <w:shd w:val="clear" w:color="auto" w:fill="FFFFFF"/>
        </w:rPr>
        <w:t>Вибір форми навчання дитини та форми перебування в закладі спеціальної освіти також пов’язаний з наявністю ресурсів у сім’ї для надання підтримки дитині, створення можливостей для включення дитини в освітній процес, її розвитку, задоволення потреб в колі сім’ї.</w:t>
      </w:r>
    </w:p>
    <w:p w:rsidR="00F837C0" w:rsidRPr="00D069E1" w:rsidRDefault="00F837C0" w:rsidP="00C06083">
      <w:pPr>
        <w:ind w:firstLine="567"/>
        <w:jc w:val="both"/>
        <w:rPr>
          <w:sz w:val="28"/>
          <w:szCs w:val="28"/>
          <w:shd w:val="clear" w:color="auto" w:fill="FFFFFF"/>
        </w:rPr>
      </w:pPr>
      <w:r w:rsidRPr="00D069E1">
        <w:rPr>
          <w:sz w:val="28"/>
          <w:szCs w:val="28"/>
          <w:shd w:val="clear" w:color="auto" w:fill="FFFFFF"/>
        </w:rPr>
        <w:t>Тому на перший план виступають наявність повного комплексу забезпечення потреб дітей у закладах спеціальної освіти, включно із можливістю цілодобового перебування.</w:t>
      </w:r>
    </w:p>
    <w:p w:rsidR="00D4395C" w:rsidRPr="00D069E1" w:rsidRDefault="007500E9" w:rsidP="00C06083">
      <w:pPr>
        <w:ind w:firstLine="567"/>
        <w:jc w:val="both"/>
      </w:pPr>
      <w:r w:rsidRPr="00D069E1">
        <w:rPr>
          <w:sz w:val="28"/>
          <w:szCs w:val="28"/>
        </w:rPr>
        <w:t>Кількість дітей, влаштованих на цілодобове перебування у заклади освіти</w:t>
      </w:r>
    </w:p>
    <w:p w:rsidR="007500E9" w:rsidRPr="00D069E1" w:rsidRDefault="007500E9" w:rsidP="00C06083">
      <w:pPr>
        <w:ind w:firstLine="567"/>
        <w:jc w:val="both"/>
        <w:outlineLvl w:val="3"/>
        <w:rPr>
          <w:sz w:val="28"/>
          <w:szCs w:val="28"/>
        </w:rPr>
      </w:pPr>
      <w:r w:rsidRPr="00D069E1">
        <w:rPr>
          <w:sz w:val="28"/>
          <w:szCs w:val="28"/>
        </w:rPr>
        <w:t>практично не змінюється впродовж останніх кількох років, зокрема:</w:t>
      </w:r>
    </w:p>
    <w:p w:rsidR="007500E9" w:rsidRPr="00D069E1" w:rsidRDefault="007500E9" w:rsidP="00C06083">
      <w:pPr>
        <w:ind w:firstLine="567"/>
        <w:jc w:val="both"/>
        <w:outlineLvl w:val="3"/>
        <w:rPr>
          <w:sz w:val="28"/>
          <w:szCs w:val="28"/>
        </w:rPr>
      </w:pPr>
      <w:r w:rsidRPr="00D069E1">
        <w:rPr>
          <w:sz w:val="28"/>
          <w:szCs w:val="28"/>
        </w:rPr>
        <w:t xml:space="preserve"> у санаторних школах (станом на 05.09.2020 – 52; станом на 05.09.2021 – 40; станом на 05.09.2022 – 48);</w:t>
      </w:r>
    </w:p>
    <w:p w:rsidR="007500E9" w:rsidRPr="00D069E1" w:rsidRDefault="007500E9" w:rsidP="00C06083">
      <w:pPr>
        <w:ind w:firstLine="567"/>
        <w:jc w:val="both"/>
        <w:outlineLvl w:val="3"/>
        <w:rPr>
          <w:sz w:val="28"/>
          <w:szCs w:val="28"/>
        </w:rPr>
      </w:pPr>
      <w:r w:rsidRPr="00D069E1">
        <w:rPr>
          <w:sz w:val="28"/>
          <w:szCs w:val="28"/>
        </w:rPr>
        <w:t xml:space="preserve">у спеціалізованих закладах освіти (станом на 05.09.2020 – 542; станом на 05.09.2021 – 521; станом на 05.09.2022 – 549). </w:t>
      </w:r>
    </w:p>
    <w:p w:rsidR="007500E9" w:rsidRPr="00D069E1" w:rsidRDefault="007500E9" w:rsidP="00C06083">
      <w:pPr>
        <w:ind w:firstLine="567"/>
        <w:jc w:val="both"/>
        <w:outlineLvl w:val="3"/>
        <w:rPr>
          <w:sz w:val="28"/>
          <w:szCs w:val="28"/>
        </w:rPr>
      </w:pPr>
      <w:r w:rsidRPr="00D069E1">
        <w:rPr>
          <w:sz w:val="28"/>
          <w:szCs w:val="28"/>
        </w:rPr>
        <w:t>Незначним чином зменшилася кількість осіб, влаштованих на цілодобове перебування у спеціальних закладах освіти для дітей з особливими освітніми потребами (станом на 05.09.2020 – 719; станом на 05.09.2021 – 740; станом на 05.09.2022 – 671).</w:t>
      </w:r>
    </w:p>
    <w:p w:rsidR="00F147C4" w:rsidRPr="00D069E1" w:rsidRDefault="00F147C4" w:rsidP="00D1637A">
      <w:pPr>
        <w:pStyle w:val="a4"/>
        <w:shd w:val="clear" w:color="auto" w:fill="FFFFFF"/>
        <w:spacing w:after="0" w:line="240" w:lineRule="auto"/>
        <w:ind w:left="0" w:firstLine="567"/>
        <w:jc w:val="both"/>
        <w:rPr>
          <w:rFonts w:ascii="Times New Roman" w:eastAsia="Times New Roman" w:hAnsi="Times New Roman" w:cs="Times New Roman"/>
          <w:b/>
          <w:sz w:val="28"/>
          <w:szCs w:val="28"/>
          <w:shd w:val="clear" w:color="auto" w:fill="FFFFFF"/>
          <w:lang w:val="uk-UA" w:eastAsia="ru-RU"/>
        </w:rPr>
      </w:pPr>
      <w:r w:rsidRPr="00D069E1">
        <w:rPr>
          <w:rFonts w:ascii="Times New Roman" w:eastAsia="Times New Roman" w:hAnsi="Times New Roman" w:cs="Times New Roman"/>
          <w:b/>
          <w:sz w:val="28"/>
          <w:szCs w:val="28"/>
          <w:shd w:val="clear" w:color="auto" w:fill="FFFFFF"/>
          <w:lang w:val="uk-UA" w:eastAsia="ru-RU"/>
        </w:rPr>
        <w:t>Слайд</w:t>
      </w:r>
      <w:r w:rsidR="00D435E9" w:rsidRPr="00D069E1">
        <w:rPr>
          <w:rFonts w:ascii="Times New Roman" w:eastAsia="Times New Roman" w:hAnsi="Times New Roman" w:cs="Times New Roman"/>
          <w:b/>
          <w:sz w:val="28"/>
          <w:szCs w:val="28"/>
          <w:shd w:val="clear" w:color="auto" w:fill="FFFFFF"/>
          <w:lang w:val="uk-UA" w:eastAsia="ru-RU"/>
        </w:rPr>
        <w:t xml:space="preserve"> </w:t>
      </w:r>
      <w:r w:rsidR="003446D1">
        <w:rPr>
          <w:rFonts w:ascii="Times New Roman" w:eastAsia="Times New Roman" w:hAnsi="Times New Roman" w:cs="Times New Roman"/>
          <w:b/>
          <w:sz w:val="28"/>
          <w:szCs w:val="28"/>
          <w:shd w:val="clear" w:color="auto" w:fill="FFFFFF"/>
          <w:lang w:val="uk-UA" w:eastAsia="ru-RU"/>
        </w:rPr>
        <w:t xml:space="preserve">9 </w:t>
      </w:r>
      <w:r w:rsidR="00FE18BA">
        <w:rPr>
          <w:rFonts w:ascii="Times New Roman" w:eastAsia="Times New Roman" w:hAnsi="Times New Roman" w:cs="Times New Roman"/>
          <w:b/>
          <w:sz w:val="28"/>
          <w:szCs w:val="28"/>
          <w:shd w:val="clear" w:color="auto" w:fill="FFFFFF"/>
          <w:lang w:val="uk-UA" w:eastAsia="ru-RU"/>
        </w:rPr>
        <w:t>«</w:t>
      </w:r>
      <w:r w:rsidR="003446D1" w:rsidRPr="003446D1">
        <w:rPr>
          <w:rFonts w:ascii="Times New Roman" w:eastAsia="Times New Roman" w:hAnsi="Times New Roman" w:cs="Times New Roman"/>
          <w:b/>
          <w:bCs/>
          <w:sz w:val="28"/>
          <w:szCs w:val="28"/>
          <w:shd w:val="clear" w:color="auto" w:fill="FFFFFF"/>
          <w:lang w:val="uk-UA" w:eastAsia="ru-RU"/>
        </w:rPr>
        <w:t>Кількість дітей-сиріт та дітей, позбавлених батьківського піклування</w:t>
      </w:r>
      <w:r w:rsidR="00FE18BA">
        <w:rPr>
          <w:rFonts w:ascii="Times New Roman" w:eastAsia="Times New Roman" w:hAnsi="Times New Roman" w:cs="Times New Roman"/>
          <w:b/>
          <w:bCs/>
          <w:sz w:val="28"/>
          <w:szCs w:val="28"/>
          <w:shd w:val="clear" w:color="auto" w:fill="FFFFFF"/>
          <w:lang w:val="uk-UA" w:eastAsia="ru-RU"/>
        </w:rPr>
        <w:t>»</w:t>
      </w:r>
    </w:p>
    <w:p w:rsidR="00D1637A" w:rsidRPr="00D069E1" w:rsidRDefault="00D1637A" w:rsidP="00D1637A">
      <w:pPr>
        <w:ind w:firstLine="567"/>
        <w:jc w:val="both"/>
        <w:rPr>
          <w:sz w:val="28"/>
          <w:szCs w:val="28"/>
          <w:shd w:val="clear" w:color="auto" w:fill="FFFFFF"/>
        </w:rPr>
      </w:pPr>
      <w:r w:rsidRPr="00D069E1">
        <w:rPr>
          <w:rFonts w:ascii="TimesNewRomanPSMT" w:hAnsi="TimesNewRomanPSMT" w:cs="TimesNewRomanPSMT"/>
          <w:sz w:val="28"/>
          <w:szCs w:val="28"/>
          <w:lang w:eastAsia="uk-UA"/>
        </w:rPr>
        <w:t>Департаментом освіти і науки Рівненської облдержадміністрації проаналізовано дані щодо кількості дітей-сиріт та дітей, позбавлених батьківського піклування, в закладах загальної середньої освіти обласного підпорядкування. За результатами аналізу встановлено, у 19-ти Закладах освіти освітніми та корекційно-</w:t>
      </w:r>
      <w:proofErr w:type="spellStart"/>
      <w:r w:rsidRPr="00D069E1">
        <w:rPr>
          <w:rFonts w:ascii="TimesNewRomanPSMT" w:hAnsi="TimesNewRomanPSMT" w:cs="TimesNewRomanPSMT"/>
          <w:sz w:val="28"/>
          <w:szCs w:val="28"/>
          <w:lang w:eastAsia="uk-UA"/>
        </w:rPr>
        <w:t>розвитковими</w:t>
      </w:r>
      <w:proofErr w:type="spellEnd"/>
      <w:r w:rsidRPr="00D069E1">
        <w:rPr>
          <w:rFonts w:ascii="TimesNewRomanPSMT" w:hAnsi="TimesNewRomanPSMT" w:cs="TimesNewRomanPSMT"/>
          <w:sz w:val="28"/>
          <w:szCs w:val="28"/>
          <w:lang w:eastAsia="uk-UA"/>
        </w:rPr>
        <w:t xml:space="preserve"> послугами охоплено </w:t>
      </w:r>
      <w:r w:rsidRPr="00D069E1">
        <w:rPr>
          <w:sz w:val="28"/>
          <w:szCs w:val="28"/>
        </w:rPr>
        <w:t>145 дітей-сиріт та дітей, позбавлених батьківського піклування, з них</w:t>
      </w:r>
      <w:r w:rsidRPr="00D069E1">
        <w:rPr>
          <w:b/>
          <w:sz w:val="28"/>
          <w:szCs w:val="28"/>
        </w:rPr>
        <w:t xml:space="preserve"> </w:t>
      </w:r>
      <w:r w:rsidRPr="00D069E1">
        <w:rPr>
          <w:sz w:val="28"/>
          <w:szCs w:val="28"/>
        </w:rPr>
        <w:t>22 дитини перебувають на повному державному утриманні, 123 дитини-сироти та дитини, позбавленої батьківського піклування, влаштовані у сімейні форми виховання, зокрема:</w:t>
      </w:r>
    </w:p>
    <w:p w:rsidR="00D1637A" w:rsidRPr="00D069E1" w:rsidRDefault="00D1637A" w:rsidP="00D1637A">
      <w:pPr>
        <w:ind w:firstLine="567"/>
        <w:jc w:val="both"/>
        <w:rPr>
          <w:sz w:val="28"/>
          <w:szCs w:val="28"/>
          <w:shd w:val="clear" w:color="auto" w:fill="FFFFFF"/>
        </w:rPr>
      </w:pPr>
      <w:r w:rsidRPr="00D069E1">
        <w:rPr>
          <w:sz w:val="28"/>
          <w:szCs w:val="28"/>
          <w:shd w:val="clear" w:color="auto" w:fill="FFFFFF"/>
        </w:rPr>
        <w:t xml:space="preserve">48 </w:t>
      </w:r>
      <w:r w:rsidRPr="00D069E1">
        <w:rPr>
          <w:rFonts w:ascii="TimesNewRomanPSMT" w:hAnsi="TimesNewRomanPSMT" w:cs="TimesNewRomanPSMT"/>
          <w:sz w:val="28"/>
          <w:szCs w:val="28"/>
          <w:lang w:eastAsia="uk-UA"/>
        </w:rPr>
        <w:t xml:space="preserve">– </w:t>
      </w:r>
      <w:r w:rsidRPr="00D069E1">
        <w:rPr>
          <w:sz w:val="28"/>
          <w:szCs w:val="28"/>
          <w:shd w:val="clear" w:color="auto" w:fill="FFFFFF"/>
        </w:rPr>
        <w:t>в дитячих будинках сімейного типу;</w:t>
      </w:r>
    </w:p>
    <w:p w:rsidR="00D1637A" w:rsidRPr="00D069E1" w:rsidRDefault="00D1637A" w:rsidP="00D1637A">
      <w:pPr>
        <w:ind w:firstLine="567"/>
        <w:jc w:val="both"/>
        <w:rPr>
          <w:sz w:val="28"/>
          <w:szCs w:val="28"/>
        </w:rPr>
      </w:pPr>
      <w:r w:rsidRPr="00D069E1">
        <w:rPr>
          <w:sz w:val="28"/>
          <w:szCs w:val="28"/>
        </w:rPr>
        <w:t xml:space="preserve">42 </w:t>
      </w:r>
      <w:r w:rsidRPr="00D069E1">
        <w:rPr>
          <w:rFonts w:ascii="TimesNewRomanPSMT" w:hAnsi="TimesNewRomanPSMT" w:cs="TimesNewRomanPSMT"/>
          <w:sz w:val="28"/>
          <w:szCs w:val="28"/>
          <w:lang w:eastAsia="uk-UA"/>
        </w:rPr>
        <w:t>–</w:t>
      </w:r>
      <w:r w:rsidRPr="00D069E1">
        <w:rPr>
          <w:sz w:val="28"/>
          <w:szCs w:val="28"/>
        </w:rPr>
        <w:t xml:space="preserve"> під опікою;</w:t>
      </w:r>
    </w:p>
    <w:p w:rsidR="00D1637A" w:rsidRPr="00D069E1" w:rsidRDefault="00D1637A" w:rsidP="00D1637A">
      <w:pPr>
        <w:ind w:firstLine="567"/>
        <w:jc w:val="both"/>
        <w:rPr>
          <w:sz w:val="28"/>
          <w:szCs w:val="28"/>
        </w:rPr>
      </w:pPr>
      <w:r w:rsidRPr="00D069E1">
        <w:rPr>
          <w:sz w:val="28"/>
          <w:szCs w:val="28"/>
        </w:rPr>
        <w:t xml:space="preserve">30 </w:t>
      </w:r>
      <w:r w:rsidRPr="00D069E1">
        <w:rPr>
          <w:rFonts w:ascii="TimesNewRomanPSMT" w:hAnsi="TimesNewRomanPSMT" w:cs="TimesNewRomanPSMT"/>
          <w:sz w:val="28"/>
          <w:szCs w:val="28"/>
          <w:lang w:eastAsia="uk-UA"/>
        </w:rPr>
        <w:t xml:space="preserve">– </w:t>
      </w:r>
      <w:r w:rsidRPr="00D069E1">
        <w:rPr>
          <w:sz w:val="28"/>
          <w:szCs w:val="28"/>
        </w:rPr>
        <w:t xml:space="preserve">встановлено піклування; </w:t>
      </w:r>
    </w:p>
    <w:p w:rsidR="00D1637A" w:rsidRPr="00D069E1" w:rsidRDefault="00D1637A" w:rsidP="00D1637A">
      <w:pPr>
        <w:ind w:firstLine="567"/>
        <w:jc w:val="both"/>
        <w:rPr>
          <w:sz w:val="28"/>
          <w:szCs w:val="28"/>
          <w:shd w:val="clear" w:color="auto" w:fill="FFFFFF"/>
        </w:rPr>
      </w:pPr>
      <w:r w:rsidRPr="00D069E1">
        <w:rPr>
          <w:sz w:val="28"/>
          <w:szCs w:val="28"/>
          <w:shd w:val="clear" w:color="auto" w:fill="FFFFFF"/>
        </w:rPr>
        <w:t xml:space="preserve">2 </w:t>
      </w:r>
      <w:r w:rsidRPr="00D069E1">
        <w:rPr>
          <w:rFonts w:ascii="TimesNewRomanPSMT" w:hAnsi="TimesNewRomanPSMT" w:cs="TimesNewRomanPSMT"/>
          <w:sz w:val="28"/>
          <w:szCs w:val="28"/>
          <w:lang w:eastAsia="uk-UA"/>
        </w:rPr>
        <w:t>–</w:t>
      </w:r>
      <w:r w:rsidRPr="00D069E1">
        <w:rPr>
          <w:sz w:val="28"/>
          <w:szCs w:val="28"/>
          <w:shd w:val="clear" w:color="auto" w:fill="FFFFFF"/>
        </w:rPr>
        <w:t xml:space="preserve"> в прийомних сім'ях;</w:t>
      </w:r>
    </w:p>
    <w:p w:rsidR="00D1637A" w:rsidRPr="00D069E1" w:rsidRDefault="00D1637A" w:rsidP="00D1637A">
      <w:pPr>
        <w:ind w:firstLine="567"/>
        <w:jc w:val="both"/>
        <w:rPr>
          <w:sz w:val="28"/>
          <w:szCs w:val="28"/>
          <w:shd w:val="clear" w:color="auto" w:fill="FFFFFF"/>
        </w:rPr>
      </w:pPr>
      <w:r w:rsidRPr="00D069E1">
        <w:rPr>
          <w:sz w:val="28"/>
          <w:szCs w:val="28"/>
          <w:shd w:val="clear" w:color="auto" w:fill="FFFFFF"/>
        </w:rPr>
        <w:t>1</w:t>
      </w:r>
      <w:r w:rsidRPr="00D069E1">
        <w:rPr>
          <w:rFonts w:ascii="TimesNewRomanPSMT" w:hAnsi="TimesNewRomanPSMT" w:cs="TimesNewRomanPSMT"/>
          <w:sz w:val="28"/>
          <w:szCs w:val="28"/>
          <w:lang w:eastAsia="uk-UA"/>
        </w:rPr>
        <w:t>–</w:t>
      </w:r>
      <w:r w:rsidRPr="00D069E1">
        <w:rPr>
          <w:sz w:val="28"/>
          <w:szCs w:val="28"/>
          <w:shd w:val="clear" w:color="auto" w:fill="FFFFFF"/>
        </w:rPr>
        <w:t xml:space="preserve"> в патронатній сім'ї.</w:t>
      </w:r>
    </w:p>
    <w:p w:rsidR="00D1637A" w:rsidRPr="00D069E1" w:rsidRDefault="00D1637A" w:rsidP="00D1637A">
      <w:pPr>
        <w:ind w:firstLine="567"/>
        <w:jc w:val="both"/>
        <w:rPr>
          <w:sz w:val="28"/>
          <w:szCs w:val="28"/>
          <w:shd w:val="clear" w:color="auto" w:fill="FFFFFF"/>
        </w:rPr>
      </w:pPr>
      <w:r w:rsidRPr="00D069E1">
        <w:rPr>
          <w:sz w:val="28"/>
          <w:szCs w:val="28"/>
          <w:shd w:val="clear" w:color="auto" w:fill="FFFFFF"/>
        </w:rPr>
        <w:t>Із 123 дітей-с</w:t>
      </w:r>
      <w:r w:rsidRPr="00D069E1">
        <w:rPr>
          <w:sz w:val="28"/>
          <w:szCs w:val="28"/>
        </w:rPr>
        <w:t xml:space="preserve">иріт та дітей, позбавлених батьківського піклування, </w:t>
      </w:r>
      <w:r w:rsidRPr="00D069E1">
        <w:rPr>
          <w:sz w:val="28"/>
          <w:szCs w:val="28"/>
          <w:shd w:val="clear" w:color="auto" w:fill="FFFFFF"/>
        </w:rPr>
        <w:t xml:space="preserve">які </w:t>
      </w:r>
      <w:r w:rsidRPr="00D069E1">
        <w:rPr>
          <w:sz w:val="28"/>
          <w:szCs w:val="28"/>
        </w:rPr>
        <w:t>влаштовані у сімейні форми виховання, у пансіонах Закладів освіти проживає 69 дітей. Зокрема:</w:t>
      </w:r>
    </w:p>
    <w:p w:rsidR="00D1637A" w:rsidRPr="00D069E1" w:rsidRDefault="00D1637A" w:rsidP="00D1637A">
      <w:pPr>
        <w:ind w:firstLine="567"/>
        <w:rPr>
          <w:sz w:val="28"/>
          <w:szCs w:val="28"/>
          <w:shd w:val="clear" w:color="auto" w:fill="FFFFFF"/>
        </w:rPr>
      </w:pPr>
      <w:r w:rsidRPr="00D069E1">
        <w:rPr>
          <w:sz w:val="28"/>
          <w:szCs w:val="28"/>
          <w:shd w:val="clear" w:color="auto" w:fill="FFFFFF"/>
        </w:rPr>
        <w:t xml:space="preserve">23 </w:t>
      </w:r>
      <w:r w:rsidRPr="00D069E1">
        <w:rPr>
          <w:sz w:val="28"/>
          <w:szCs w:val="28"/>
          <w:lang w:eastAsia="uk-UA"/>
        </w:rPr>
        <w:t>–</w:t>
      </w:r>
      <w:r w:rsidRPr="00D069E1">
        <w:rPr>
          <w:sz w:val="28"/>
          <w:szCs w:val="28"/>
          <w:shd w:val="clear" w:color="auto" w:fill="FFFFFF"/>
        </w:rPr>
        <w:t xml:space="preserve"> із дитячих будинках сімейного типу;</w:t>
      </w:r>
    </w:p>
    <w:p w:rsidR="00D1637A" w:rsidRPr="00D069E1" w:rsidRDefault="00D1637A" w:rsidP="00D1637A">
      <w:pPr>
        <w:ind w:firstLine="567"/>
        <w:jc w:val="both"/>
        <w:rPr>
          <w:sz w:val="24"/>
          <w:szCs w:val="24"/>
        </w:rPr>
      </w:pPr>
      <w:r w:rsidRPr="00D069E1">
        <w:rPr>
          <w:sz w:val="28"/>
          <w:szCs w:val="28"/>
        </w:rPr>
        <w:t xml:space="preserve">22 </w:t>
      </w:r>
      <w:r w:rsidRPr="00D069E1">
        <w:rPr>
          <w:rFonts w:ascii="TimesNewRomanPSMT" w:hAnsi="TimesNewRomanPSMT" w:cs="TimesNewRomanPSMT"/>
          <w:sz w:val="28"/>
          <w:szCs w:val="28"/>
          <w:lang w:eastAsia="uk-UA"/>
        </w:rPr>
        <w:t>–</w:t>
      </w:r>
      <w:r w:rsidRPr="00D069E1">
        <w:rPr>
          <w:sz w:val="28"/>
          <w:szCs w:val="28"/>
        </w:rPr>
        <w:t xml:space="preserve"> дітей під опікою; </w:t>
      </w:r>
    </w:p>
    <w:p w:rsidR="00D1637A" w:rsidRPr="00D069E1" w:rsidRDefault="00D1637A" w:rsidP="00D1637A">
      <w:pPr>
        <w:ind w:firstLine="567"/>
        <w:jc w:val="both"/>
        <w:rPr>
          <w:sz w:val="24"/>
          <w:szCs w:val="24"/>
          <w:shd w:val="clear" w:color="auto" w:fill="FFFFFF"/>
        </w:rPr>
      </w:pPr>
      <w:r w:rsidRPr="00D069E1">
        <w:rPr>
          <w:sz w:val="28"/>
          <w:szCs w:val="28"/>
        </w:rPr>
        <w:t xml:space="preserve">21 </w:t>
      </w:r>
      <w:r w:rsidRPr="00D069E1">
        <w:rPr>
          <w:rFonts w:ascii="TimesNewRomanPSMT" w:hAnsi="TimesNewRomanPSMT" w:cs="TimesNewRomanPSMT"/>
          <w:sz w:val="28"/>
          <w:szCs w:val="28"/>
          <w:lang w:eastAsia="uk-UA"/>
        </w:rPr>
        <w:t xml:space="preserve">– </w:t>
      </w:r>
      <w:r w:rsidRPr="00D069E1">
        <w:rPr>
          <w:sz w:val="28"/>
          <w:szCs w:val="28"/>
        </w:rPr>
        <w:t xml:space="preserve">дітей, яким встановлено піклування; </w:t>
      </w:r>
    </w:p>
    <w:p w:rsidR="00D1637A" w:rsidRPr="00D069E1" w:rsidRDefault="00D1637A" w:rsidP="00D1637A">
      <w:pPr>
        <w:ind w:firstLine="567"/>
        <w:rPr>
          <w:sz w:val="28"/>
          <w:szCs w:val="28"/>
          <w:shd w:val="clear" w:color="auto" w:fill="FFFFFF"/>
        </w:rPr>
      </w:pPr>
      <w:r w:rsidRPr="00D069E1">
        <w:rPr>
          <w:sz w:val="28"/>
          <w:szCs w:val="28"/>
          <w:shd w:val="clear" w:color="auto" w:fill="FFFFFF"/>
        </w:rPr>
        <w:t xml:space="preserve">2 </w:t>
      </w:r>
      <w:r w:rsidRPr="00D069E1">
        <w:rPr>
          <w:rFonts w:ascii="TimesNewRomanPSMT" w:hAnsi="TimesNewRomanPSMT" w:cs="TimesNewRomanPSMT"/>
          <w:sz w:val="28"/>
          <w:szCs w:val="28"/>
          <w:lang w:eastAsia="uk-UA"/>
        </w:rPr>
        <w:t xml:space="preserve">– </w:t>
      </w:r>
      <w:r w:rsidRPr="00D069E1">
        <w:rPr>
          <w:sz w:val="28"/>
          <w:szCs w:val="28"/>
          <w:shd w:val="clear" w:color="auto" w:fill="FFFFFF"/>
        </w:rPr>
        <w:t>дитини із прийомної сім'ї ;</w:t>
      </w:r>
    </w:p>
    <w:p w:rsidR="00D1637A" w:rsidRPr="00D069E1" w:rsidRDefault="00D1637A" w:rsidP="00D1637A">
      <w:pPr>
        <w:ind w:firstLine="567"/>
        <w:rPr>
          <w:sz w:val="28"/>
          <w:szCs w:val="28"/>
          <w:shd w:val="clear" w:color="auto" w:fill="FFFFFF"/>
        </w:rPr>
      </w:pPr>
      <w:r w:rsidRPr="00D069E1">
        <w:rPr>
          <w:sz w:val="28"/>
          <w:szCs w:val="28"/>
          <w:shd w:val="clear" w:color="auto" w:fill="FFFFFF"/>
        </w:rPr>
        <w:t>1</w:t>
      </w:r>
      <w:r w:rsidRPr="00D069E1">
        <w:rPr>
          <w:rFonts w:ascii="TimesNewRomanPSMT" w:hAnsi="TimesNewRomanPSMT" w:cs="TimesNewRomanPSMT"/>
          <w:sz w:val="28"/>
          <w:szCs w:val="28"/>
          <w:lang w:eastAsia="uk-UA"/>
        </w:rPr>
        <w:t xml:space="preserve">– </w:t>
      </w:r>
      <w:r w:rsidRPr="00D069E1">
        <w:rPr>
          <w:sz w:val="28"/>
          <w:szCs w:val="28"/>
          <w:shd w:val="clear" w:color="auto" w:fill="FFFFFF"/>
        </w:rPr>
        <w:t>дитина з патронатної сім'ї.</w:t>
      </w:r>
    </w:p>
    <w:p w:rsidR="00D1637A" w:rsidRPr="00D069E1" w:rsidRDefault="00D1637A" w:rsidP="00D1637A">
      <w:pPr>
        <w:ind w:firstLine="567"/>
        <w:jc w:val="both"/>
        <w:outlineLvl w:val="3"/>
        <w:rPr>
          <w:sz w:val="28"/>
          <w:szCs w:val="28"/>
          <w:shd w:val="clear" w:color="auto" w:fill="FFFFFF"/>
        </w:rPr>
      </w:pPr>
      <w:r w:rsidRPr="00D069E1">
        <w:rPr>
          <w:sz w:val="28"/>
          <w:szCs w:val="28"/>
          <w:shd w:val="clear" w:color="auto" w:fill="FFFFFF"/>
        </w:rPr>
        <w:t xml:space="preserve">Нині 60 учнів із числа ВПО отримують освітні послуги в 14 Закладах освіти. </w:t>
      </w:r>
    </w:p>
    <w:p w:rsidR="00F147C4" w:rsidRPr="00D069E1" w:rsidRDefault="00F147C4" w:rsidP="00D1637A">
      <w:pPr>
        <w:ind w:right="-159" w:firstLine="567"/>
        <w:jc w:val="both"/>
        <w:rPr>
          <w:b/>
          <w:bCs/>
          <w:sz w:val="28"/>
          <w:szCs w:val="28"/>
        </w:rPr>
      </w:pPr>
      <w:r w:rsidRPr="00D069E1">
        <w:rPr>
          <w:b/>
          <w:bCs/>
          <w:sz w:val="28"/>
          <w:szCs w:val="28"/>
        </w:rPr>
        <w:t>Слайд</w:t>
      </w:r>
      <w:r w:rsidR="0048134E">
        <w:rPr>
          <w:b/>
          <w:bCs/>
          <w:sz w:val="28"/>
          <w:szCs w:val="28"/>
        </w:rPr>
        <w:t xml:space="preserve"> 10</w:t>
      </w:r>
      <w:r w:rsidR="00FE18BA">
        <w:rPr>
          <w:b/>
          <w:bCs/>
          <w:sz w:val="28"/>
          <w:szCs w:val="28"/>
        </w:rPr>
        <w:t xml:space="preserve"> «</w:t>
      </w:r>
      <w:r w:rsidR="00FE18BA" w:rsidRPr="00FE18BA">
        <w:rPr>
          <w:b/>
          <w:bCs/>
          <w:sz w:val="28"/>
          <w:szCs w:val="28"/>
        </w:rPr>
        <w:t>Маленькі українці із спеціальних закладів ос</w:t>
      </w:r>
      <w:r w:rsidR="00FE18BA">
        <w:rPr>
          <w:b/>
          <w:bCs/>
          <w:sz w:val="28"/>
          <w:szCs w:val="28"/>
        </w:rPr>
        <w:t xml:space="preserve">віти Рівненщини евакуйовані до </w:t>
      </w:r>
      <w:r w:rsidR="00FE18BA" w:rsidRPr="00FE18BA">
        <w:rPr>
          <w:b/>
          <w:bCs/>
          <w:sz w:val="28"/>
          <w:szCs w:val="28"/>
        </w:rPr>
        <w:t>Німеччини</w:t>
      </w:r>
      <w:r w:rsidR="00FE18BA">
        <w:rPr>
          <w:b/>
          <w:bCs/>
          <w:sz w:val="28"/>
          <w:szCs w:val="28"/>
        </w:rPr>
        <w:t>»</w:t>
      </w:r>
    </w:p>
    <w:p w:rsidR="00D1637A" w:rsidRPr="00D069E1" w:rsidRDefault="00D1637A" w:rsidP="00D1637A">
      <w:pPr>
        <w:ind w:right="-159" w:firstLine="567"/>
        <w:jc w:val="both"/>
        <w:rPr>
          <w:bCs/>
          <w:sz w:val="28"/>
          <w:szCs w:val="28"/>
        </w:rPr>
      </w:pPr>
      <w:r w:rsidRPr="00D069E1">
        <w:rPr>
          <w:bCs/>
          <w:sz w:val="28"/>
          <w:szCs w:val="28"/>
        </w:rPr>
        <w:t xml:space="preserve">10 квітня 2022 року 25 маленьких українців із спеціальних закладів освіти Рівненщини евакуйовані до Німеччини, у будинок Крістіана </w:t>
      </w:r>
      <w:proofErr w:type="spellStart"/>
      <w:r w:rsidRPr="00D069E1">
        <w:rPr>
          <w:bCs/>
          <w:sz w:val="28"/>
          <w:szCs w:val="28"/>
        </w:rPr>
        <w:t>Шрайбера</w:t>
      </w:r>
      <w:proofErr w:type="spellEnd"/>
      <w:r w:rsidRPr="00D069E1">
        <w:rPr>
          <w:bCs/>
          <w:sz w:val="28"/>
          <w:szCs w:val="28"/>
        </w:rPr>
        <w:t xml:space="preserve"> (</w:t>
      </w:r>
      <w:proofErr w:type="spellStart"/>
      <w:r w:rsidRPr="00D069E1">
        <w:rPr>
          <w:bCs/>
          <w:sz w:val="28"/>
          <w:szCs w:val="28"/>
        </w:rPr>
        <w:t>Christian-</w:t>
      </w:r>
      <w:r w:rsidRPr="00D069E1">
        <w:rPr>
          <w:bCs/>
          <w:sz w:val="28"/>
          <w:szCs w:val="28"/>
        </w:rPr>
        <w:lastRenderedPageBreak/>
        <w:t>Schreiber-Haus</w:t>
      </w:r>
      <w:proofErr w:type="spellEnd"/>
      <w:r w:rsidRPr="00D069E1">
        <w:rPr>
          <w:bCs/>
          <w:sz w:val="28"/>
          <w:szCs w:val="28"/>
        </w:rPr>
        <w:t>) до дитячо-юнацького освітнього центру.</w:t>
      </w:r>
    </w:p>
    <w:p w:rsidR="00D1637A" w:rsidRPr="00D069E1" w:rsidRDefault="00D1637A" w:rsidP="00D1637A">
      <w:pPr>
        <w:ind w:right="-159" w:firstLine="567"/>
        <w:jc w:val="both"/>
        <w:rPr>
          <w:bCs/>
          <w:sz w:val="28"/>
          <w:szCs w:val="28"/>
        </w:rPr>
      </w:pPr>
      <w:r w:rsidRPr="00D069E1">
        <w:rPr>
          <w:bCs/>
          <w:sz w:val="28"/>
          <w:szCs w:val="28"/>
        </w:rPr>
        <w:t xml:space="preserve">Це діти з особливими освітніми потребами: сироти, позбавлені батьківського піклування, діти, справи яких знаходяться в суді. </w:t>
      </w:r>
    </w:p>
    <w:p w:rsidR="0048134E" w:rsidRPr="00D069E1" w:rsidRDefault="0048134E" w:rsidP="0048134E">
      <w:pPr>
        <w:ind w:firstLine="567"/>
        <w:jc w:val="both"/>
        <w:outlineLvl w:val="3"/>
        <w:rPr>
          <w:b/>
          <w:sz w:val="28"/>
          <w:szCs w:val="28"/>
        </w:rPr>
      </w:pPr>
      <w:r w:rsidRPr="00D069E1">
        <w:rPr>
          <w:b/>
          <w:sz w:val="28"/>
          <w:szCs w:val="28"/>
        </w:rPr>
        <w:t>Слайд 1</w:t>
      </w:r>
      <w:r>
        <w:rPr>
          <w:b/>
          <w:sz w:val="28"/>
          <w:szCs w:val="28"/>
        </w:rPr>
        <w:t>1</w:t>
      </w:r>
      <w:r w:rsidR="00E6343E">
        <w:rPr>
          <w:b/>
          <w:sz w:val="28"/>
          <w:szCs w:val="28"/>
        </w:rPr>
        <w:t xml:space="preserve"> «</w:t>
      </w:r>
      <w:r w:rsidR="00E6343E" w:rsidRPr="00E6343E">
        <w:rPr>
          <w:b/>
          <w:bCs/>
          <w:sz w:val="28"/>
          <w:szCs w:val="28"/>
        </w:rPr>
        <w:t xml:space="preserve">Контингент дітей з </w:t>
      </w:r>
      <w:r w:rsidR="00E6343E">
        <w:rPr>
          <w:b/>
          <w:bCs/>
          <w:sz w:val="28"/>
          <w:szCs w:val="28"/>
        </w:rPr>
        <w:t>ООП</w:t>
      </w:r>
      <w:r w:rsidR="00E6343E" w:rsidRPr="00E6343E">
        <w:rPr>
          <w:b/>
          <w:bCs/>
          <w:sz w:val="28"/>
          <w:szCs w:val="28"/>
        </w:rPr>
        <w:t xml:space="preserve"> у закладах освіти Рівненщини</w:t>
      </w:r>
      <w:r w:rsidR="00E6343E">
        <w:rPr>
          <w:b/>
          <w:sz w:val="28"/>
          <w:szCs w:val="28"/>
        </w:rPr>
        <w:t>»</w:t>
      </w:r>
    </w:p>
    <w:p w:rsidR="0048134E" w:rsidRPr="00D069E1" w:rsidRDefault="0048134E" w:rsidP="0048134E">
      <w:pPr>
        <w:ind w:right="23" w:firstLine="567"/>
        <w:jc w:val="both"/>
        <w:rPr>
          <w:sz w:val="28"/>
          <w:szCs w:val="28"/>
          <w:shd w:val="clear" w:color="auto" w:fill="FFFFFF"/>
        </w:rPr>
      </w:pPr>
      <w:r w:rsidRPr="00D069E1">
        <w:rPr>
          <w:sz w:val="28"/>
          <w:szCs w:val="28"/>
          <w:shd w:val="clear" w:color="auto" w:fill="FFFFFF"/>
        </w:rPr>
        <w:t xml:space="preserve">З кожним роком кількість дітей з особливими освітніми потребами зростає. </w:t>
      </w:r>
    </w:p>
    <w:p w:rsidR="0048134E" w:rsidRPr="00D069E1" w:rsidRDefault="0048134E" w:rsidP="0048134E">
      <w:pPr>
        <w:pStyle w:val="a4"/>
        <w:shd w:val="clear" w:color="auto" w:fill="FFFFFF"/>
        <w:spacing w:after="0" w:line="240" w:lineRule="auto"/>
        <w:ind w:left="0" w:firstLine="567"/>
        <w:jc w:val="both"/>
        <w:rPr>
          <w:rFonts w:ascii="Times New Roman" w:eastAsia="Times New Roman" w:hAnsi="Times New Roman" w:cs="Times New Roman"/>
          <w:sz w:val="28"/>
          <w:szCs w:val="28"/>
          <w:shd w:val="clear" w:color="auto" w:fill="FFFFFF"/>
          <w:lang w:val="uk-UA" w:eastAsia="ru-RU"/>
        </w:rPr>
      </w:pPr>
      <w:r w:rsidRPr="00D069E1">
        <w:rPr>
          <w:rFonts w:ascii="Times New Roman" w:eastAsia="Times New Roman" w:hAnsi="Times New Roman" w:cs="Times New Roman"/>
          <w:sz w:val="28"/>
          <w:szCs w:val="28"/>
          <w:shd w:val="clear" w:color="auto" w:fill="FFFFFF"/>
          <w:lang w:val="uk-UA" w:eastAsia="ru-RU"/>
        </w:rPr>
        <w:t>Станом на сьогодні на Рівненщині 5 4</w:t>
      </w:r>
      <w:r>
        <w:rPr>
          <w:rFonts w:ascii="Times New Roman" w:eastAsia="Times New Roman" w:hAnsi="Times New Roman" w:cs="Times New Roman"/>
          <w:sz w:val="28"/>
          <w:szCs w:val="28"/>
          <w:shd w:val="clear" w:color="auto" w:fill="FFFFFF"/>
          <w:lang w:val="uk-UA" w:eastAsia="ru-RU"/>
        </w:rPr>
        <w:t>95</w:t>
      </w:r>
      <w:r w:rsidRPr="00D069E1">
        <w:rPr>
          <w:rFonts w:ascii="Times New Roman" w:eastAsia="Times New Roman" w:hAnsi="Times New Roman" w:cs="Times New Roman"/>
          <w:sz w:val="28"/>
          <w:szCs w:val="28"/>
          <w:shd w:val="clear" w:color="auto" w:fill="FFFFFF"/>
          <w:lang w:val="uk-UA" w:eastAsia="ru-RU"/>
        </w:rPr>
        <w:t xml:space="preserve"> дітей з особливими освітніми потребами.</w:t>
      </w:r>
    </w:p>
    <w:p w:rsidR="00B55FBF" w:rsidRPr="00D069E1" w:rsidRDefault="0048134E" w:rsidP="0048134E">
      <w:pPr>
        <w:ind w:right="-1" w:firstLine="567"/>
        <w:jc w:val="both"/>
        <w:rPr>
          <w:b/>
          <w:sz w:val="28"/>
          <w:szCs w:val="28"/>
        </w:rPr>
      </w:pPr>
      <w:r>
        <w:rPr>
          <w:b/>
          <w:sz w:val="28"/>
          <w:szCs w:val="28"/>
        </w:rPr>
        <w:t>Слайд 12</w:t>
      </w:r>
      <w:r w:rsidR="00E6343E">
        <w:rPr>
          <w:b/>
          <w:sz w:val="28"/>
          <w:szCs w:val="28"/>
        </w:rPr>
        <w:t xml:space="preserve"> «</w:t>
      </w:r>
      <w:r w:rsidR="00E6343E" w:rsidRPr="00E6343E">
        <w:rPr>
          <w:b/>
          <w:bCs/>
          <w:sz w:val="28"/>
          <w:szCs w:val="28"/>
        </w:rPr>
        <w:t xml:space="preserve">Охоплення навчанням дітей з </w:t>
      </w:r>
      <w:r w:rsidR="00E6343E">
        <w:rPr>
          <w:b/>
          <w:bCs/>
          <w:sz w:val="28"/>
          <w:szCs w:val="28"/>
        </w:rPr>
        <w:t>ООП</w:t>
      </w:r>
      <w:r w:rsidR="00E6343E" w:rsidRPr="00E6343E">
        <w:rPr>
          <w:b/>
          <w:sz w:val="28"/>
          <w:szCs w:val="28"/>
        </w:rPr>
        <w:t>»</w:t>
      </w:r>
    </w:p>
    <w:p w:rsidR="00B55FBF" w:rsidRPr="00D069E1" w:rsidRDefault="00B55FBF" w:rsidP="0048134E">
      <w:pPr>
        <w:ind w:right="-1" w:firstLine="567"/>
        <w:jc w:val="both"/>
        <w:rPr>
          <w:sz w:val="28"/>
          <w:szCs w:val="28"/>
          <w:lang w:eastAsia="en-US"/>
        </w:rPr>
      </w:pPr>
      <w:r w:rsidRPr="00D069E1">
        <w:rPr>
          <w:sz w:val="28"/>
          <w:szCs w:val="28"/>
        </w:rPr>
        <w:t>В ЗУ «Про освіту» визначено, що органи державної влади та органи місцевого самоврядування створюють умови для забезпечення прав і можливостей осіб з ООП для здобуття ними освіти на всіх рівнях освіти з урахуванням їхніх індивідуальних потреб, можливостей, здібностей та інтересів.</w:t>
      </w:r>
    </w:p>
    <w:p w:rsidR="00B55FBF" w:rsidRPr="00D069E1" w:rsidRDefault="00B55FBF" w:rsidP="00C06083">
      <w:pPr>
        <w:pStyle w:val="a4"/>
        <w:tabs>
          <w:tab w:val="left" w:pos="426"/>
        </w:tabs>
        <w:spacing w:after="0" w:line="240" w:lineRule="auto"/>
        <w:ind w:left="0" w:right="-1" w:firstLine="567"/>
        <w:jc w:val="both"/>
        <w:rPr>
          <w:rFonts w:ascii="Times New Roman" w:eastAsiaTheme="majorEastAsia" w:hAnsi="Times New Roman" w:cs="Times New Roman"/>
          <w:sz w:val="28"/>
          <w:szCs w:val="28"/>
          <w:lang w:val="uk-UA" w:eastAsia="uk-UA"/>
        </w:rPr>
      </w:pPr>
      <w:proofErr w:type="spellStart"/>
      <w:r w:rsidRPr="00D069E1">
        <w:rPr>
          <w:rFonts w:ascii="Times New Roman" w:hAnsi="Times New Roman" w:cs="Times New Roman"/>
          <w:sz w:val="28"/>
          <w:szCs w:val="28"/>
        </w:rPr>
        <w:t>Відповідно</w:t>
      </w:r>
      <w:proofErr w:type="spellEnd"/>
      <w:r w:rsidRPr="00D069E1">
        <w:rPr>
          <w:rFonts w:ascii="Times New Roman" w:hAnsi="Times New Roman" w:cs="Times New Roman"/>
          <w:sz w:val="28"/>
          <w:szCs w:val="28"/>
        </w:rPr>
        <w:t xml:space="preserve"> до </w:t>
      </w:r>
      <w:proofErr w:type="spellStart"/>
      <w:r w:rsidRPr="00D069E1">
        <w:rPr>
          <w:rFonts w:ascii="Times New Roman" w:hAnsi="Times New Roman" w:cs="Times New Roman"/>
          <w:sz w:val="28"/>
          <w:szCs w:val="28"/>
        </w:rPr>
        <w:t>статті</w:t>
      </w:r>
      <w:proofErr w:type="spellEnd"/>
      <w:r w:rsidRPr="00D069E1">
        <w:rPr>
          <w:rFonts w:ascii="Times New Roman" w:hAnsi="Times New Roman" w:cs="Times New Roman"/>
          <w:sz w:val="28"/>
          <w:szCs w:val="28"/>
        </w:rPr>
        <w:t xml:space="preserve"> 55 ЗУ «Про </w:t>
      </w:r>
      <w:proofErr w:type="spellStart"/>
      <w:r w:rsidRPr="00D069E1">
        <w:rPr>
          <w:rFonts w:ascii="Times New Roman" w:hAnsi="Times New Roman" w:cs="Times New Roman"/>
          <w:sz w:val="28"/>
          <w:szCs w:val="28"/>
        </w:rPr>
        <w:t>освіту</w:t>
      </w:r>
      <w:proofErr w:type="spellEnd"/>
      <w:r w:rsidRPr="00D069E1">
        <w:rPr>
          <w:rFonts w:ascii="Times New Roman" w:hAnsi="Times New Roman" w:cs="Times New Roman"/>
          <w:sz w:val="28"/>
          <w:szCs w:val="28"/>
        </w:rPr>
        <w:t xml:space="preserve">» право </w:t>
      </w:r>
      <w:proofErr w:type="spellStart"/>
      <w:r w:rsidRPr="00D069E1">
        <w:rPr>
          <w:rFonts w:ascii="Times New Roman" w:hAnsi="Times New Roman" w:cs="Times New Roman"/>
          <w:sz w:val="28"/>
          <w:szCs w:val="28"/>
        </w:rPr>
        <w:t>обирати</w:t>
      </w:r>
      <w:proofErr w:type="spellEnd"/>
      <w:r w:rsidRPr="00D069E1">
        <w:rPr>
          <w:rFonts w:ascii="Times New Roman" w:hAnsi="Times New Roman" w:cs="Times New Roman"/>
          <w:sz w:val="28"/>
          <w:szCs w:val="28"/>
        </w:rPr>
        <w:t xml:space="preserve"> заклад </w:t>
      </w:r>
      <w:proofErr w:type="spellStart"/>
      <w:r w:rsidRPr="00D069E1">
        <w:rPr>
          <w:rFonts w:ascii="Times New Roman" w:hAnsi="Times New Roman" w:cs="Times New Roman"/>
          <w:sz w:val="28"/>
          <w:szCs w:val="28"/>
        </w:rPr>
        <w:t>освіти</w:t>
      </w:r>
      <w:proofErr w:type="spellEnd"/>
      <w:r w:rsidRPr="00D069E1">
        <w:rPr>
          <w:rFonts w:ascii="Times New Roman" w:hAnsi="Times New Roman" w:cs="Times New Roman"/>
          <w:sz w:val="28"/>
          <w:szCs w:val="28"/>
        </w:rPr>
        <w:t xml:space="preserve">, </w:t>
      </w:r>
      <w:proofErr w:type="spellStart"/>
      <w:r w:rsidRPr="00D069E1">
        <w:rPr>
          <w:rFonts w:ascii="Times New Roman" w:hAnsi="Times New Roman" w:cs="Times New Roman"/>
          <w:sz w:val="28"/>
          <w:szCs w:val="28"/>
        </w:rPr>
        <w:t>освітню</w:t>
      </w:r>
      <w:proofErr w:type="spellEnd"/>
      <w:r w:rsidRPr="00D069E1">
        <w:rPr>
          <w:rFonts w:ascii="Times New Roman" w:hAnsi="Times New Roman" w:cs="Times New Roman"/>
          <w:sz w:val="28"/>
          <w:szCs w:val="28"/>
        </w:rPr>
        <w:t xml:space="preserve"> </w:t>
      </w:r>
      <w:proofErr w:type="spellStart"/>
      <w:r w:rsidRPr="00D069E1">
        <w:rPr>
          <w:rFonts w:ascii="Times New Roman" w:hAnsi="Times New Roman" w:cs="Times New Roman"/>
          <w:sz w:val="28"/>
          <w:szCs w:val="28"/>
        </w:rPr>
        <w:t>програму</w:t>
      </w:r>
      <w:proofErr w:type="spellEnd"/>
      <w:r w:rsidRPr="00D069E1">
        <w:rPr>
          <w:rFonts w:ascii="Times New Roman" w:hAnsi="Times New Roman" w:cs="Times New Roman"/>
          <w:sz w:val="28"/>
          <w:szCs w:val="28"/>
        </w:rPr>
        <w:t xml:space="preserve">, вид і форму </w:t>
      </w:r>
      <w:proofErr w:type="spellStart"/>
      <w:r w:rsidRPr="00D069E1">
        <w:rPr>
          <w:rFonts w:ascii="Times New Roman" w:hAnsi="Times New Roman" w:cs="Times New Roman"/>
          <w:sz w:val="28"/>
          <w:szCs w:val="28"/>
        </w:rPr>
        <w:t>здобуття</w:t>
      </w:r>
      <w:proofErr w:type="spellEnd"/>
      <w:r w:rsidRPr="00D069E1">
        <w:rPr>
          <w:rFonts w:ascii="Times New Roman" w:hAnsi="Times New Roman" w:cs="Times New Roman"/>
          <w:sz w:val="28"/>
          <w:szCs w:val="28"/>
        </w:rPr>
        <w:t xml:space="preserve"> </w:t>
      </w:r>
      <w:proofErr w:type="spellStart"/>
      <w:r w:rsidRPr="00D069E1">
        <w:rPr>
          <w:rFonts w:ascii="Times New Roman" w:hAnsi="Times New Roman" w:cs="Times New Roman"/>
          <w:sz w:val="28"/>
          <w:szCs w:val="28"/>
        </w:rPr>
        <w:t>дітьми</w:t>
      </w:r>
      <w:proofErr w:type="spellEnd"/>
      <w:r w:rsidRPr="00D069E1">
        <w:rPr>
          <w:rFonts w:ascii="Times New Roman" w:hAnsi="Times New Roman" w:cs="Times New Roman"/>
          <w:sz w:val="28"/>
          <w:szCs w:val="28"/>
        </w:rPr>
        <w:t xml:space="preserve"> </w:t>
      </w:r>
      <w:proofErr w:type="spellStart"/>
      <w:r w:rsidRPr="00D069E1">
        <w:rPr>
          <w:rFonts w:ascii="Times New Roman" w:hAnsi="Times New Roman" w:cs="Times New Roman"/>
          <w:sz w:val="28"/>
          <w:szCs w:val="28"/>
        </w:rPr>
        <w:t>освіти</w:t>
      </w:r>
      <w:proofErr w:type="spellEnd"/>
      <w:r w:rsidRPr="00D069E1">
        <w:rPr>
          <w:rFonts w:ascii="Times New Roman" w:hAnsi="Times New Roman" w:cs="Times New Roman"/>
          <w:sz w:val="28"/>
          <w:szCs w:val="28"/>
        </w:rPr>
        <w:t xml:space="preserve"> </w:t>
      </w:r>
      <w:proofErr w:type="spellStart"/>
      <w:r w:rsidRPr="00D069E1">
        <w:rPr>
          <w:rFonts w:ascii="Times New Roman" w:hAnsi="Times New Roman" w:cs="Times New Roman"/>
          <w:sz w:val="28"/>
          <w:szCs w:val="28"/>
        </w:rPr>
        <w:t>відповідного</w:t>
      </w:r>
      <w:proofErr w:type="spellEnd"/>
      <w:r w:rsidRPr="00D069E1">
        <w:rPr>
          <w:rFonts w:ascii="Times New Roman" w:hAnsi="Times New Roman" w:cs="Times New Roman"/>
          <w:sz w:val="28"/>
          <w:szCs w:val="28"/>
        </w:rPr>
        <w:t xml:space="preserve"> </w:t>
      </w:r>
      <w:proofErr w:type="spellStart"/>
      <w:r w:rsidRPr="00D069E1">
        <w:rPr>
          <w:rFonts w:ascii="Times New Roman" w:hAnsi="Times New Roman" w:cs="Times New Roman"/>
          <w:sz w:val="28"/>
          <w:szCs w:val="28"/>
        </w:rPr>
        <w:t>рівня</w:t>
      </w:r>
      <w:proofErr w:type="spellEnd"/>
      <w:r w:rsidRPr="00D069E1">
        <w:rPr>
          <w:rFonts w:ascii="Times New Roman" w:hAnsi="Times New Roman" w:cs="Times New Roman"/>
          <w:sz w:val="28"/>
          <w:szCs w:val="28"/>
        </w:rPr>
        <w:t xml:space="preserve"> </w:t>
      </w:r>
      <w:proofErr w:type="spellStart"/>
      <w:r w:rsidRPr="00D069E1">
        <w:rPr>
          <w:rFonts w:ascii="Times New Roman" w:hAnsi="Times New Roman" w:cs="Times New Roman"/>
          <w:sz w:val="28"/>
          <w:szCs w:val="28"/>
        </w:rPr>
        <w:t>мають</w:t>
      </w:r>
      <w:proofErr w:type="spellEnd"/>
      <w:r w:rsidRPr="00D069E1">
        <w:rPr>
          <w:rFonts w:ascii="Times New Roman" w:hAnsi="Times New Roman" w:cs="Times New Roman"/>
          <w:sz w:val="28"/>
          <w:szCs w:val="28"/>
        </w:rPr>
        <w:t xml:space="preserve"> батьки </w:t>
      </w:r>
      <w:proofErr w:type="spellStart"/>
      <w:r w:rsidRPr="00D069E1">
        <w:rPr>
          <w:rFonts w:ascii="Times New Roman" w:hAnsi="Times New Roman" w:cs="Times New Roman"/>
          <w:sz w:val="28"/>
          <w:szCs w:val="28"/>
        </w:rPr>
        <w:t>дитини</w:t>
      </w:r>
      <w:proofErr w:type="spellEnd"/>
      <w:r w:rsidRPr="00D069E1">
        <w:rPr>
          <w:rFonts w:ascii="Times New Roman" w:hAnsi="Times New Roman" w:cs="Times New Roman"/>
          <w:sz w:val="28"/>
          <w:szCs w:val="28"/>
        </w:rPr>
        <w:t>.</w:t>
      </w:r>
    </w:p>
    <w:p w:rsidR="000C6266" w:rsidRPr="00D069E1" w:rsidRDefault="00B55FBF" w:rsidP="005447A9">
      <w:pPr>
        <w:pStyle w:val="a4"/>
        <w:tabs>
          <w:tab w:val="left" w:pos="426"/>
        </w:tabs>
        <w:spacing w:after="0" w:line="240" w:lineRule="auto"/>
        <w:ind w:left="0" w:right="-1" w:firstLine="567"/>
        <w:jc w:val="both"/>
        <w:rPr>
          <w:rFonts w:ascii="Times New Roman" w:hAnsi="Times New Roman" w:cs="Times New Roman"/>
          <w:sz w:val="28"/>
          <w:szCs w:val="28"/>
          <w:lang w:val="uk-UA"/>
        </w:rPr>
      </w:pPr>
      <w:r w:rsidRPr="00D069E1">
        <w:rPr>
          <w:rFonts w:ascii="Times New Roman" w:hAnsi="Times New Roman" w:cs="Times New Roman"/>
          <w:sz w:val="28"/>
          <w:szCs w:val="28"/>
          <w:lang w:val="uk-UA"/>
        </w:rPr>
        <w:t>Діти з ООП охоплені різними формами здобуття освіти: це і спеціальні заклади освіти – 1641 учень (вихованець); спеціальні групи ЗДО – 1</w:t>
      </w:r>
      <w:r w:rsidR="0048134E">
        <w:rPr>
          <w:rFonts w:ascii="Times New Roman" w:hAnsi="Times New Roman" w:cs="Times New Roman"/>
          <w:sz w:val="28"/>
          <w:szCs w:val="28"/>
          <w:lang w:val="uk-UA"/>
        </w:rPr>
        <w:t>122 дитини</w:t>
      </w:r>
      <w:r w:rsidRPr="00D069E1">
        <w:rPr>
          <w:rFonts w:ascii="Times New Roman" w:hAnsi="Times New Roman" w:cs="Times New Roman"/>
          <w:sz w:val="28"/>
          <w:szCs w:val="28"/>
          <w:lang w:val="uk-UA"/>
        </w:rPr>
        <w:t>; педагогічний патронаж – 481; інклюзивні класи – 1684; спеціальні класи – 21; інклюзивні групи ЗДО – 353; у 1 спеціальній групі ЗП(ПТ)О – 8 осіб.</w:t>
      </w:r>
    </w:p>
    <w:p w:rsidR="0033638F" w:rsidRPr="00D069E1" w:rsidRDefault="0048134E" w:rsidP="0033638F">
      <w:pPr>
        <w:ind w:firstLine="567"/>
        <w:jc w:val="both"/>
        <w:outlineLvl w:val="3"/>
        <w:rPr>
          <w:b/>
          <w:sz w:val="28"/>
          <w:szCs w:val="28"/>
        </w:rPr>
      </w:pPr>
      <w:r>
        <w:rPr>
          <w:b/>
          <w:sz w:val="28"/>
          <w:szCs w:val="28"/>
        </w:rPr>
        <w:t xml:space="preserve">Слайд </w:t>
      </w:r>
      <w:r w:rsidR="0033638F" w:rsidRPr="00D069E1">
        <w:rPr>
          <w:b/>
          <w:sz w:val="28"/>
          <w:szCs w:val="28"/>
        </w:rPr>
        <w:t>13</w:t>
      </w:r>
      <w:r>
        <w:rPr>
          <w:b/>
          <w:sz w:val="28"/>
          <w:szCs w:val="28"/>
        </w:rPr>
        <w:t xml:space="preserve"> (Фото)</w:t>
      </w:r>
    </w:p>
    <w:p w:rsidR="0033638F" w:rsidRPr="00D069E1" w:rsidRDefault="0033638F" w:rsidP="0033638F">
      <w:pPr>
        <w:ind w:right="23" w:firstLine="567"/>
        <w:jc w:val="both"/>
        <w:rPr>
          <w:sz w:val="28"/>
          <w:szCs w:val="28"/>
          <w:shd w:val="clear" w:color="auto" w:fill="FFFFFF"/>
        </w:rPr>
      </w:pPr>
      <w:r w:rsidRPr="00D069E1">
        <w:rPr>
          <w:sz w:val="28"/>
          <w:szCs w:val="28"/>
          <w:shd w:val="clear" w:color="auto" w:fill="FFFFFF"/>
        </w:rPr>
        <w:t>Діагностика пізнавальних можливостей дітей зі складними порушеннями розвитку вимагає довготривалого спостереження за дитиною в умовах спеціальної освіти.</w:t>
      </w:r>
    </w:p>
    <w:p w:rsidR="0048134E" w:rsidRPr="0048134E" w:rsidRDefault="0048134E" w:rsidP="0048134E">
      <w:pPr>
        <w:ind w:right="23" w:firstLine="567"/>
        <w:jc w:val="both"/>
        <w:rPr>
          <w:b/>
          <w:sz w:val="28"/>
          <w:szCs w:val="28"/>
        </w:rPr>
      </w:pPr>
      <w:r>
        <w:rPr>
          <w:b/>
          <w:sz w:val="28"/>
          <w:szCs w:val="28"/>
        </w:rPr>
        <w:t xml:space="preserve">Слайд 14 </w:t>
      </w:r>
      <w:r w:rsidRPr="0048134E">
        <w:rPr>
          <w:b/>
          <w:bCs/>
          <w:sz w:val="28"/>
          <w:szCs w:val="28"/>
        </w:rPr>
        <w:t>Спеціальна освіта та Інклюзія – ПАРТНЕРИ</w:t>
      </w:r>
    </w:p>
    <w:p w:rsidR="000376D2" w:rsidRPr="00D069E1" w:rsidRDefault="000376D2" w:rsidP="000376D2">
      <w:pPr>
        <w:ind w:firstLine="567"/>
        <w:jc w:val="both"/>
        <w:outlineLvl w:val="3"/>
        <w:rPr>
          <w:bCs/>
          <w:sz w:val="28"/>
          <w:szCs w:val="28"/>
        </w:rPr>
      </w:pPr>
      <w:r w:rsidRPr="00D069E1">
        <w:rPr>
          <w:bCs/>
          <w:sz w:val="28"/>
          <w:szCs w:val="28"/>
        </w:rPr>
        <w:t>Спеціальна освіта та інклюзія мають бути партнерами. Результативне упровадження інклюзії - це послідовна, виважена і злагоджена командна робота на усіх рівнях</w:t>
      </w:r>
    </w:p>
    <w:p w:rsidR="000376D2" w:rsidRPr="00D069E1" w:rsidRDefault="000376D2" w:rsidP="000376D2">
      <w:pPr>
        <w:shd w:val="clear" w:color="auto" w:fill="FFFFFF"/>
        <w:ind w:firstLine="567"/>
        <w:jc w:val="both"/>
        <w:textAlignment w:val="baseline"/>
        <w:rPr>
          <w:sz w:val="28"/>
          <w:szCs w:val="28"/>
          <w:bdr w:val="none" w:sz="0" w:space="0" w:color="auto" w:frame="1"/>
        </w:rPr>
      </w:pPr>
      <w:r w:rsidRPr="00D069E1">
        <w:rPr>
          <w:sz w:val="28"/>
          <w:szCs w:val="28"/>
          <w:bdr w:val="none" w:sz="0" w:space="0" w:color="auto" w:frame="1"/>
        </w:rPr>
        <w:t>Позиція департаменту освіти і науки облдержадміністрації полягає у наступному ‒ діти із особливими освітніми потребами мають отримувати корекційно-розвиткові та освітні послуги в спеціальних школах та навчально-реабілітаційних центрах, де сконцентровані відповідні фахівці, освітнє середовище і матеріально-технічна база.</w:t>
      </w:r>
    </w:p>
    <w:p w:rsidR="000376D2" w:rsidRPr="00D069E1" w:rsidRDefault="000376D2" w:rsidP="000376D2">
      <w:pPr>
        <w:ind w:firstLine="567"/>
        <w:jc w:val="both"/>
        <w:outlineLvl w:val="3"/>
        <w:rPr>
          <w:sz w:val="28"/>
          <w:szCs w:val="28"/>
        </w:rPr>
      </w:pPr>
      <w:r w:rsidRPr="00D069E1">
        <w:rPr>
          <w:bCs/>
          <w:sz w:val="28"/>
          <w:szCs w:val="28"/>
        </w:rPr>
        <w:t xml:space="preserve">Рання комплексна допомога </w:t>
      </w:r>
      <w:r w:rsidRPr="00D069E1">
        <w:rPr>
          <w:sz w:val="28"/>
          <w:szCs w:val="28"/>
        </w:rPr>
        <w:t>в умовах НРЦ – є фундаментом інклюзивної освіти. Основою навчання «особливої» дитини є спеціальна освіта.</w:t>
      </w:r>
    </w:p>
    <w:p w:rsidR="000376D2" w:rsidRPr="00D069E1" w:rsidRDefault="000376D2" w:rsidP="000376D2">
      <w:pPr>
        <w:ind w:right="23" w:firstLine="567"/>
        <w:jc w:val="both"/>
        <w:rPr>
          <w:sz w:val="28"/>
          <w:szCs w:val="28"/>
          <w:bdr w:val="none" w:sz="0" w:space="0" w:color="auto" w:frame="1"/>
        </w:rPr>
      </w:pPr>
      <w:r w:rsidRPr="00D069E1">
        <w:rPr>
          <w:sz w:val="28"/>
          <w:szCs w:val="28"/>
          <w:bdr w:val="none" w:sz="0" w:space="0" w:color="auto" w:frame="1"/>
        </w:rPr>
        <w:t>Після отримання ранньої комплексної допомоги більше 25% дітей з важкими порушеннями розвитку готові до перебування в звичайному закладі дошкільної освіти, адже надання спеціальної допомоги дитині в ранньому віці та її родині у 87% випадків формує стійкі позитивні тенденції у її загальному розвитку.</w:t>
      </w:r>
    </w:p>
    <w:p w:rsidR="000376D2" w:rsidRPr="00D069E1" w:rsidRDefault="000376D2" w:rsidP="000376D2">
      <w:pPr>
        <w:ind w:firstLine="567"/>
        <w:jc w:val="both"/>
        <w:outlineLvl w:val="3"/>
        <w:rPr>
          <w:sz w:val="28"/>
          <w:szCs w:val="28"/>
          <w:bdr w:val="none" w:sz="0" w:space="0" w:color="auto" w:frame="1"/>
        </w:rPr>
      </w:pPr>
      <w:r w:rsidRPr="00D069E1">
        <w:rPr>
          <w:bCs/>
          <w:sz w:val="28"/>
          <w:szCs w:val="28"/>
        </w:rPr>
        <w:t xml:space="preserve">Корекційна допомога </w:t>
      </w:r>
      <w:r w:rsidRPr="00D069E1">
        <w:rPr>
          <w:sz w:val="28"/>
          <w:szCs w:val="28"/>
        </w:rPr>
        <w:t xml:space="preserve">(корекційне навчання) є запорукою успішного </w:t>
      </w:r>
      <w:r w:rsidRPr="00D069E1">
        <w:rPr>
          <w:sz w:val="28"/>
          <w:szCs w:val="28"/>
          <w:bdr w:val="none" w:sz="0" w:space="0" w:color="auto" w:frame="1"/>
        </w:rPr>
        <w:t>розвитку дитини в дошкільному та шкільному віці.</w:t>
      </w:r>
    </w:p>
    <w:p w:rsidR="000376D2" w:rsidRPr="00D069E1" w:rsidRDefault="000376D2" w:rsidP="00D069E1">
      <w:pPr>
        <w:ind w:right="23" w:firstLine="567"/>
        <w:jc w:val="both"/>
        <w:rPr>
          <w:sz w:val="28"/>
          <w:szCs w:val="28"/>
        </w:rPr>
      </w:pPr>
      <w:r w:rsidRPr="00D069E1">
        <w:rPr>
          <w:sz w:val="28"/>
          <w:szCs w:val="28"/>
        </w:rPr>
        <w:t>Якщо рання допомога є фундаментом розвитку дитини, інтеграції її в середовище здорових однолітків, інклюзивної освіти, то корекційна допомога (корекційне навчання) є запорукою успішного розвитку дитини в дошкільному та шкільному віці.</w:t>
      </w:r>
    </w:p>
    <w:p w:rsidR="000376D2" w:rsidRPr="00D069E1" w:rsidRDefault="000376D2" w:rsidP="00F147C4">
      <w:pPr>
        <w:tabs>
          <w:tab w:val="left" w:pos="426"/>
        </w:tabs>
        <w:ind w:firstLine="567"/>
        <w:jc w:val="both"/>
        <w:rPr>
          <w:b/>
          <w:sz w:val="28"/>
          <w:szCs w:val="28"/>
        </w:rPr>
      </w:pPr>
      <w:r w:rsidRPr="00D069E1">
        <w:rPr>
          <w:b/>
          <w:sz w:val="28"/>
          <w:szCs w:val="28"/>
        </w:rPr>
        <w:t>Слайд 15</w:t>
      </w:r>
      <w:r w:rsidR="003804F4">
        <w:rPr>
          <w:b/>
          <w:sz w:val="28"/>
          <w:szCs w:val="28"/>
        </w:rPr>
        <w:t xml:space="preserve"> «</w:t>
      </w:r>
      <w:r w:rsidR="003804F4" w:rsidRPr="003804F4">
        <w:rPr>
          <w:b/>
          <w:bCs/>
          <w:sz w:val="28"/>
          <w:szCs w:val="28"/>
        </w:rPr>
        <w:t>Впровадження інклюзивної освіти у ЗЗСО Рівненщини</w:t>
      </w:r>
      <w:r w:rsidR="003804F4">
        <w:rPr>
          <w:b/>
          <w:sz w:val="28"/>
          <w:szCs w:val="28"/>
        </w:rPr>
        <w:t>»</w:t>
      </w:r>
    </w:p>
    <w:p w:rsidR="000376D2" w:rsidRPr="00D069E1" w:rsidRDefault="000376D2" w:rsidP="000376D2">
      <w:pPr>
        <w:pStyle w:val="a4"/>
        <w:tabs>
          <w:tab w:val="left" w:pos="426"/>
        </w:tabs>
        <w:spacing w:after="0" w:line="240" w:lineRule="auto"/>
        <w:ind w:left="0" w:right="-1" w:firstLine="567"/>
        <w:jc w:val="both"/>
        <w:rPr>
          <w:rFonts w:ascii="Times New Roman" w:eastAsia="Times New Roman" w:hAnsi="Times New Roman" w:cs="Times New Roman"/>
          <w:sz w:val="28"/>
          <w:szCs w:val="28"/>
          <w:lang w:val="uk-UA" w:eastAsia="ru-RU"/>
        </w:rPr>
      </w:pPr>
      <w:r w:rsidRPr="00D069E1">
        <w:rPr>
          <w:rFonts w:ascii="Times New Roman" w:eastAsia="Times New Roman" w:hAnsi="Times New Roman" w:cs="Times New Roman"/>
          <w:sz w:val="28"/>
          <w:szCs w:val="28"/>
          <w:lang w:val="uk-UA" w:eastAsia="ru-RU"/>
        </w:rPr>
        <w:t xml:space="preserve">Розвиток інклюзивної освіти демонструє позитивну динаміку: у 2022/2023 навчальному році інклюзивне навчання організовано у 362 із 547 закладів </w:t>
      </w:r>
      <w:r w:rsidRPr="00D069E1">
        <w:rPr>
          <w:rFonts w:ascii="Times New Roman" w:eastAsia="Times New Roman" w:hAnsi="Times New Roman" w:cs="Times New Roman"/>
          <w:sz w:val="28"/>
          <w:szCs w:val="28"/>
          <w:lang w:val="uk-UA" w:eastAsia="ru-RU"/>
        </w:rPr>
        <w:lastRenderedPageBreak/>
        <w:t>загальної середньої освіти області та 27 філіях опорних закладів освіти, діє 1337 інклюзивних класів у яких навчається 1684 дітей з особливими освітніми потребами. Для супроводу дітей в умовах інклюзивного навчання введено 1168 посад асистентів вчителів.</w:t>
      </w:r>
    </w:p>
    <w:p w:rsidR="000F414B" w:rsidRPr="00D069E1" w:rsidRDefault="000F414B" w:rsidP="000F414B">
      <w:pPr>
        <w:tabs>
          <w:tab w:val="left" w:pos="426"/>
        </w:tabs>
        <w:ind w:firstLine="567"/>
        <w:jc w:val="both"/>
        <w:rPr>
          <w:b/>
          <w:sz w:val="28"/>
          <w:szCs w:val="28"/>
        </w:rPr>
      </w:pPr>
      <w:r>
        <w:rPr>
          <w:b/>
          <w:sz w:val="28"/>
          <w:szCs w:val="28"/>
        </w:rPr>
        <w:t>Слайд 16</w:t>
      </w:r>
      <w:r w:rsidR="003804F4">
        <w:rPr>
          <w:b/>
          <w:sz w:val="28"/>
          <w:szCs w:val="28"/>
        </w:rPr>
        <w:t xml:space="preserve"> «</w:t>
      </w:r>
      <w:r w:rsidR="003804F4" w:rsidRPr="003804F4">
        <w:rPr>
          <w:b/>
          <w:bCs/>
          <w:sz w:val="28"/>
          <w:szCs w:val="28"/>
        </w:rPr>
        <w:t xml:space="preserve">Кількість інклюзивних груп і дітей у </w:t>
      </w:r>
      <w:r w:rsidR="003804F4">
        <w:rPr>
          <w:b/>
          <w:bCs/>
          <w:sz w:val="28"/>
          <w:szCs w:val="28"/>
        </w:rPr>
        <w:t>ЗДО</w:t>
      </w:r>
      <w:r w:rsidR="003804F4">
        <w:rPr>
          <w:b/>
          <w:sz w:val="28"/>
          <w:szCs w:val="28"/>
        </w:rPr>
        <w:t>»</w:t>
      </w:r>
    </w:p>
    <w:p w:rsidR="00EE04A9" w:rsidRPr="00D069E1" w:rsidRDefault="000376D2" w:rsidP="00F147C4">
      <w:pPr>
        <w:tabs>
          <w:tab w:val="left" w:pos="426"/>
        </w:tabs>
        <w:ind w:firstLine="567"/>
        <w:jc w:val="both"/>
        <w:rPr>
          <w:sz w:val="28"/>
          <w:szCs w:val="28"/>
        </w:rPr>
      </w:pPr>
      <w:r w:rsidRPr="00D069E1">
        <w:rPr>
          <w:sz w:val="28"/>
          <w:szCs w:val="28"/>
        </w:rPr>
        <w:t>І</w:t>
      </w:r>
      <w:r w:rsidR="00EE04A9" w:rsidRPr="00D069E1">
        <w:rPr>
          <w:sz w:val="28"/>
          <w:szCs w:val="28"/>
        </w:rPr>
        <w:t>нклюзивне навчання та виховання дітей з особливими освітніми потребами організовано в 95 закладах дошкільної освіти та 18 дошкільних підрозділах закладів загальної середньої освіти, де діє 199 груп та виховується 353 дітей. Для супроводу дітей уведено 182 посади асистентів вихователів.</w:t>
      </w:r>
    </w:p>
    <w:p w:rsidR="000F414B" w:rsidRPr="00D069E1" w:rsidRDefault="000F414B" w:rsidP="000F414B">
      <w:pPr>
        <w:tabs>
          <w:tab w:val="left" w:pos="426"/>
        </w:tabs>
        <w:ind w:firstLine="567"/>
        <w:jc w:val="both"/>
        <w:rPr>
          <w:b/>
          <w:sz w:val="28"/>
          <w:szCs w:val="28"/>
        </w:rPr>
      </w:pPr>
      <w:r>
        <w:rPr>
          <w:b/>
          <w:sz w:val="28"/>
          <w:szCs w:val="28"/>
        </w:rPr>
        <w:t>Слайд 17</w:t>
      </w:r>
      <w:r w:rsidR="003804F4">
        <w:rPr>
          <w:b/>
          <w:sz w:val="28"/>
          <w:szCs w:val="28"/>
        </w:rPr>
        <w:t xml:space="preserve"> «</w:t>
      </w:r>
      <w:r w:rsidR="003804F4" w:rsidRPr="003804F4">
        <w:rPr>
          <w:b/>
          <w:bCs/>
          <w:sz w:val="28"/>
          <w:szCs w:val="28"/>
        </w:rPr>
        <w:t>Індивідуальна форма здобуття загальної середньої освіти</w:t>
      </w:r>
      <w:r w:rsidR="003804F4">
        <w:rPr>
          <w:b/>
          <w:bCs/>
          <w:sz w:val="28"/>
          <w:szCs w:val="28"/>
        </w:rPr>
        <w:t>»</w:t>
      </w:r>
    </w:p>
    <w:p w:rsidR="00EE04A9" w:rsidRPr="00D069E1" w:rsidRDefault="00EE04A9" w:rsidP="00F147C4">
      <w:pPr>
        <w:tabs>
          <w:tab w:val="left" w:pos="426"/>
        </w:tabs>
        <w:ind w:firstLine="567"/>
        <w:jc w:val="both"/>
        <w:rPr>
          <w:sz w:val="28"/>
          <w:szCs w:val="28"/>
        </w:rPr>
      </w:pPr>
      <w:r w:rsidRPr="00D069E1">
        <w:rPr>
          <w:sz w:val="28"/>
          <w:szCs w:val="28"/>
        </w:rPr>
        <w:t>Кількість осіб з особливими освітніми потребами, які навчаються на індивідуальній формі здобуття загальної середньої освіти, на педагогічному патронажі складає 481.</w:t>
      </w:r>
    </w:p>
    <w:p w:rsidR="000376D2" w:rsidRPr="00D069E1" w:rsidRDefault="000376D2" w:rsidP="000376D2">
      <w:pPr>
        <w:tabs>
          <w:tab w:val="left" w:pos="426"/>
        </w:tabs>
        <w:ind w:right="-1" w:firstLine="567"/>
        <w:jc w:val="both"/>
        <w:rPr>
          <w:sz w:val="28"/>
          <w:szCs w:val="28"/>
        </w:rPr>
      </w:pPr>
      <w:r w:rsidRPr="00D069E1">
        <w:rPr>
          <w:sz w:val="28"/>
          <w:szCs w:val="28"/>
        </w:rPr>
        <w:t>У Рівненській області функціонує 29 інклюзивно-ресурсних центрів.</w:t>
      </w:r>
    </w:p>
    <w:p w:rsidR="0094257A" w:rsidRPr="00D069E1" w:rsidRDefault="00034F50" w:rsidP="00D069E1">
      <w:pPr>
        <w:ind w:right="23" w:firstLine="567"/>
        <w:jc w:val="both"/>
        <w:rPr>
          <w:sz w:val="28"/>
          <w:szCs w:val="28"/>
        </w:rPr>
      </w:pPr>
      <w:r w:rsidRPr="00D069E1">
        <w:rPr>
          <w:sz w:val="28"/>
          <w:szCs w:val="28"/>
        </w:rPr>
        <w:t>Сенс інклюзії полягає не в тому, щоби протиставити дві освітні системи – масову і спеціальну, а в тому, щоби наблизити їх, зробити кордони між ними прозорими, збагатити загальну педагогіку досягненнями спеціальної.</w:t>
      </w:r>
    </w:p>
    <w:p w:rsidR="000F414B" w:rsidRPr="00D069E1" w:rsidRDefault="000F414B" w:rsidP="003804F4">
      <w:pPr>
        <w:tabs>
          <w:tab w:val="left" w:pos="426"/>
        </w:tabs>
        <w:ind w:firstLine="567"/>
        <w:jc w:val="both"/>
        <w:rPr>
          <w:b/>
          <w:sz w:val="28"/>
          <w:szCs w:val="28"/>
        </w:rPr>
      </w:pPr>
      <w:r>
        <w:rPr>
          <w:b/>
          <w:sz w:val="28"/>
          <w:szCs w:val="28"/>
        </w:rPr>
        <w:t>Слайд 18</w:t>
      </w:r>
      <w:r w:rsidR="003804F4">
        <w:rPr>
          <w:b/>
          <w:sz w:val="28"/>
          <w:szCs w:val="28"/>
        </w:rPr>
        <w:t xml:space="preserve"> «</w:t>
      </w:r>
      <w:r w:rsidR="003804F4" w:rsidRPr="003804F4">
        <w:rPr>
          <w:b/>
          <w:bCs/>
          <w:sz w:val="28"/>
          <w:szCs w:val="28"/>
        </w:rPr>
        <w:t>Основні пріоритети щодо реформування мережі закладів загальної середньої освіти обласного підпорядкування</w:t>
      </w:r>
      <w:r w:rsidR="003804F4">
        <w:rPr>
          <w:b/>
          <w:bCs/>
          <w:sz w:val="28"/>
          <w:szCs w:val="28"/>
        </w:rPr>
        <w:t xml:space="preserve"> </w:t>
      </w:r>
      <w:r w:rsidR="003804F4" w:rsidRPr="003804F4">
        <w:rPr>
          <w:b/>
          <w:bCs/>
          <w:sz w:val="28"/>
          <w:szCs w:val="28"/>
        </w:rPr>
        <w:t>в умовах Національної стратегії ДІ</w:t>
      </w:r>
      <w:r w:rsidR="003804F4">
        <w:rPr>
          <w:b/>
          <w:sz w:val="28"/>
          <w:szCs w:val="28"/>
        </w:rPr>
        <w:t>»</w:t>
      </w:r>
    </w:p>
    <w:p w:rsidR="000F414B" w:rsidRPr="003804F4" w:rsidRDefault="000F414B" w:rsidP="000F414B">
      <w:pPr>
        <w:pStyle w:val="a4"/>
        <w:numPr>
          <w:ilvl w:val="0"/>
          <w:numId w:val="8"/>
        </w:numPr>
        <w:tabs>
          <w:tab w:val="left" w:pos="426"/>
        </w:tabs>
        <w:spacing w:after="0" w:line="240" w:lineRule="auto"/>
        <w:ind w:left="0" w:right="-1" w:firstLine="567"/>
        <w:jc w:val="both"/>
        <w:rPr>
          <w:rFonts w:ascii="Times New Roman" w:hAnsi="Times New Roman" w:cs="Times New Roman"/>
          <w:sz w:val="28"/>
          <w:szCs w:val="28"/>
          <w:lang w:val="uk-UA"/>
        </w:rPr>
      </w:pPr>
      <w:r w:rsidRPr="003804F4">
        <w:rPr>
          <w:rFonts w:ascii="Times New Roman" w:hAnsi="Times New Roman" w:cs="Times New Roman"/>
          <w:sz w:val="28"/>
          <w:szCs w:val="28"/>
          <w:lang w:val="uk-UA"/>
        </w:rPr>
        <w:t>Завершити реорганізацію Острозької спеціальної школи № 2 шляхом приєднання до Острозької спеціальної школи № 1.</w:t>
      </w:r>
    </w:p>
    <w:p w:rsidR="000F414B" w:rsidRPr="000F414B" w:rsidRDefault="000F414B" w:rsidP="000F414B">
      <w:pPr>
        <w:pStyle w:val="a4"/>
        <w:numPr>
          <w:ilvl w:val="0"/>
          <w:numId w:val="8"/>
        </w:numPr>
        <w:tabs>
          <w:tab w:val="left" w:pos="426"/>
        </w:tabs>
        <w:spacing w:after="0" w:line="240" w:lineRule="auto"/>
        <w:ind w:left="0" w:right="-1" w:firstLine="567"/>
        <w:jc w:val="both"/>
        <w:rPr>
          <w:rFonts w:ascii="Times New Roman" w:hAnsi="Times New Roman" w:cs="Times New Roman"/>
          <w:sz w:val="28"/>
          <w:szCs w:val="28"/>
        </w:rPr>
      </w:pPr>
      <w:r w:rsidRPr="000F414B">
        <w:rPr>
          <w:rFonts w:ascii="Times New Roman" w:hAnsi="Times New Roman" w:cs="Times New Roman"/>
          <w:sz w:val="28"/>
          <w:szCs w:val="28"/>
        </w:rPr>
        <w:t xml:space="preserve">Реорганізувати Спеціальну школу № 2 в смт </w:t>
      </w:r>
      <w:proofErr w:type="spellStart"/>
      <w:r w:rsidRPr="000F414B">
        <w:rPr>
          <w:rFonts w:ascii="Times New Roman" w:hAnsi="Times New Roman" w:cs="Times New Roman"/>
          <w:sz w:val="28"/>
          <w:szCs w:val="28"/>
        </w:rPr>
        <w:t>Клевань</w:t>
      </w:r>
      <w:proofErr w:type="spellEnd"/>
      <w:r w:rsidRPr="000F414B">
        <w:rPr>
          <w:rFonts w:ascii="Times New Roman" w:hAnsi="Times New Roman" w:cs="Times New Roman"/>
          <w:sz w:val="28"/>
          <w:szCs w:val="28"/>
        </w:rPr>
        <w:t xml:space="preserve"> Рівненської обласної ради у навчально-реабілітаційний центр.</w:t>
      </w:r>
    </w:p>
    <w:p w:rsidR="000F414B" w:rsidRPr="000F414B" w:rsidRDefault="000F414B" w:rsidP="000F414B">
      <w:pPr>
        <w:pStyle w:val="a4"/>
        <w:numPr>
          <w:ilvl w:val="0"/>
          <w:numId w:val="8"/>
        </w:numPr>
        <w:tabs>
          <w:tab w:val="left" w:pos="426"/>
        </w:tabs>
        <w:spacing w:after="0" w:line="240" w:lineRule="auto"/>
        <w:ind w:left="0" w:right="-1" w:firstLine="567"/>
        <w:jc w:val="both"/>
        <w:rPr>
          <w:rFonts w:ascii="Times New Roman" w:hAnsi="Times New Roman" w:cs="Times New Roman"/>
          <w:sz w:val="28"/>
          <w:szCs w:val="28"/>
        </w:rPr>
      </w:pPr>
      <w:r w:rsidRPr="000F414B">
        <w:rPr>
          <w:rFonts w:ascii="Times New Roman" w:hAnsi="Times New Roman" w:cs="Times New Roman"/>
          <w:sz w:val="28"/>
          <w:szCs w:val="28"/>
        </w:rPr>
        <w:t>Трансформувати:</w:t>
      </w:r>
    </w:p>
    <w:p w:rsidR="000F414B" w:rsidRPr="000F414B" w:rsidRDefault="000F414B" w:rsidP="000F414B">
      <w:pPr>
        <w:pStyle w:val="a4"/>
        <w:numPr>
          <w:ilvl w:val="0"/>
          <w:numId w:val="9"/>
        </w:numPr>
        <w:tabs>
          <w:tab w:val="left" w:pos="426"/>
        </w:tabs>
        <w:spacing w:after="0" w:line="240" w:lineRule="auto"/>
        <w:ind w:left="0" w:right="-1" w:firstLine="567"/>
        <w:jc w:val="both"/>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sidRPr="000F414B">
        <w:rPr>
          <w:rFonts w:ascii="Times New Roman" w:hAnsi="Times New Roman" w:cs="Times New Roman"/>
          <w:sz w:val="28"/>
          <w:szCs w:val="28"/>
        </w:rPr>
        <w:t>спеціальні</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заклади</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освіти</w:t>
      </w:r>
      <w:proofErr w:type="spellEnd"/>
      <w:r w:rsidRPr="000F414B">
        <w:rPr>
          <w:rFonts w:ascii="Times New Roman" w:hAnsi="Times New Roman" w:cs="Times New Roman"/>
          <w:sz w:val="28"/>
          <w:szCs w:val="28"/>
        </w:rPr>
        <w:t xml:space="preserve"> для дітей з тяжкими порушеннями мовлення;</w:t>
      </w:r>
    </w:p>
    <w:p w:rsidR="000F414B" w:rsidRDefault="000F414B" w:rsidP="000F414B">
      <w:pPr>
        <w:pStyle w:val="a4"/>
        <w:numPr>
          <w:ilvl w:val="0"/>
          <w:numId w:val="9"/>
        </w:numPr>
        <w:tabs>
          <w:tab w:val="left" w:pos="426"/>
        </w:tabs>
        <w:spacing w:after="0" w:line="240" w:lineRule="auto"/>
        <w:ind w:left="0" w:right="-1"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0F414B">
        <w:rPr>
          <w:rFonts w:ascii="Times New Roman" w:hAnsi="Times New Roman" w:cs="Times New Roman"/>
          <w:sz w:val="28"/>
          <w:szCs w:val="28"/>
          <w:lang w:val="uk-UA"/>
        </w:rPr>
        <w:t>санаторні школи на один із типів закладів загальної середньої освіти, визначених ЗУ «Про повну загальну середню освіту» або припинення таких закладів освіти шляхом їх ліквідації.</w:t>
      </w:r>
    </w:p>
    <w:p w:rsidR="000F414B" w:rsidRPr="000F414B" w:rsidRDefault="000F414B" w:rsidP="000F414B">
      <w:pPr>
        <w:tabs>
          <w:tab w:val="left" w:pos="426"/>
        </w:tabs>
        <w:ind w:firstLine="567"/>
        <w:jc w:val="both"/>
        <w:rPr>
          <w:b/>
          <w:sz w:val="28"/>
          <w:szCs w:val="28"/>
        </w:rPr>
      </w:pPr>
      <w:r>
        <w:rPr>
          <w:b/>
          <w:sz w:val="28"/>
          <w:szCs w:val="28"/>
        </w:rPr>
        <w:t>Слайд 19</w:t>
      </w:r>
    </w:p>
    <w:p w:rsidR="000F414B" w:rsidRPr="000F414B" w:rsidRDefault="000F414B" w:rsidP="000F414B">
      <w:pPr>
        <w:pStyle w:val="a4"/>
        <w:numPr>
          <w:ilvl w:val="0"/>
          <w:numId w:val="8"/>
        </w:numPr>
        <w:tabs>
          <w:tab w:val="left" w:pos="426"/>
        </w:tabs>
        <w:spacing w:after="0" w:line="240" w:lineRule="auto"/>
        <w:ind w:left="0" w:right="-1" w:firstLine="567"/>
        <w:jc w:val="both"/>
        <w:rPr>
          <w:rFonts w:ascii="Times New Roman" w:hAnsi="Times New Roman" w:cs="Times New Roman"/>
          <w:sz w:val="28"/>
          <w:szCs w:val="28"/>
        </w:rPr>
      </w:pPr>
      <w:proofErr w:type="spellStart"/>
      <w:r w:rsidRPr="000F414B">
        <w:rPr>
          <w:rFonts w:ascii="Times New Roman" w:hAnsi="Times New Roman" w:cs="Times New Roman"/>
          <w:sz w:val="28"/>
          <w:szCs w:val="28"/>
        </w:rPr>
        <w:t>Створення</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сприятливих</w:t>
      </w:r>
      <w:proofErr w:type="spellEnd"/>
      <w:r w:rsidRPr="000F414B">
        <w:rPr>
          <w:rFonts w:ascii="Times New Roman" w:hAnsi="Times New Roman" w:cs="Times New Roman"/>
          <w:sz w:val="28"/>
          <w:szCs w:val="28"/>
        </w:rPr>
        <w:t xml:space="preserve"> умов для </w:t>
      </w:r>
      <w:proofErr w:type="spellStart"/>
      <w:r w:rsidRPr="000F414B">
        <w:rPr>
          <w:rFonts w:ascii="Times New Roman" w:hAnsi="Times New Roman" w:cs="Times New Roman"/>
          <w:sz w:val="28"/>
          <w:szCs w:val="28"/>
        </w:rPr>
        <w:t>навчання</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дітей</w:t>
      </w:r>
      <w:proofErr w:type="spellEnd"/>
      <w:r w:rsidRPr="000F414B">
        <w:rPr>
          <w:rFonts w:ascii="Times New Roman" w:hAnsi="Times New Roman" w:cs="Times New Roman"/>
          <w:sz w:val="28"/>
          <w:szCs w:val="28"/>
        </w:rPr>
        <w:t xml:space="preserve"> з ООП у </w:t>
      </w:r>
      <w:proofErr w:type="spellStart"/>
      <w:r w:rsidRPr="000F414B">
        <w:rPr>
          <w:rFonts w:ascii="Times New Roman" w:hAnsi="Times New Roman" w:cs="Times New Roman"/>
          <w:sz w:val="28"/>
          <w:szCs w:val="28"/>
        </w:rPr>
        <w:t>територіальних</w:t>
      </w:r>
      <w:proofErr w:type="spellEnd"/>
      <w:r w:rsidRPr="000F414B">
        <w:rPr>
          <w:rFonts w:ascii="Times New Roman" w:hAnsi="Times New Roman" w:cs="Times New Roman"/>
          <w:sz w:val="28"/>
          <w:szCs w:val="28"/>
        </w:rPr>
        <w:t xml:space="preserve"> громадах за </w:t>
      </w:r>
      <w:proofErr w:type="spellStart"/>
      <w:r w:rsidRPr="000F414B">
        <w:rPr>
          <w:rFonts w:ascii="Times New Roman" w:hAnsi="Times New Roman" w:cs="Times New Roman"/>
          <w:sz w:val="28"/>
          <w:szCs w:val="28"/>
        </w:rPr>
        <w:t>місцем</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проживання</w:t>
      </w:r>
      <w:proofErr w:type="spellEnd"/>
      <w:r w:rsidRPr="000F414B">
        <w:rPr>
          <w:rFonts w:ascii="Times New Roman" w:hAnsi="Times New Roman" w:cs="Times New Roman"/>
          <w:sz w:val="28"/>
          <w:szCs w:val="28"/>
        </w:rPr>
        <w:t>.</w:t>
      </w:r>
    </w:p>
    <w:p w:rsidR="000F414B" w:rsidRPr="000F414B" w:rsidRDefault="000F414B" w:rsidP="000F414B">
      <w:pPr>
        <w:pStyle w:val="a4"/>
        <w:numPr>
          <w:ilvl w:val="0"/>
          <w:numId w:val="8"/>
        </w:numPr>
        <w:tabs>
          <w:tab w:val="left" w:pos="426"/>
        </w:tabs>
        <w:spacing w:after="0" w:line="240" w:lineRule="auto"/>
        <w:ind w:left="0" w:right="-1" w:firstLine="567"/>
        <w:jc w:val="both"/>
        <w:rPr>
          <w:rFonts w:ascii="Times New Roman" w:hAnsi="Times New Roman" w:cs="Times New Roman"/>
          <w:sz w:val="28"/>
          <w:szCs w:val="28"/>
        </w:rPr>
      </w:pPr>
      <w:r w:rsidRPr="000F414B">
        <w:rPr>
          <w:rFonts w:ascii="Times New Roman" w:hAnsi="Times New Roman" w:cs="Times New Roman"/>
          <w:sz w:val="28"/>
          <w:szCs w:val="28"/>
        </w:rPr>
        <w:t xml:space="preserve">Доступ </w:t>
      </w:r>
      <w:proofErr w:type="spellStart"/>
      <w:r w:rsidRPr="000F414B">
        <w:rPr>
          <w:rFonts w:ascii="Times New Roman" w:hAnsi="Times New Roman" w:cs="Times New Roman"/>
          <w:sz w:val="28"/>
          <w:szCs w:val="28"/>
        </w:rPr>
        <w:t>осіб</w:t>
      </w:r>
      <w:proofErr w:type="spellEnd"/>
      <w:r w:rsidRPr="000F414B">
        <w:rPr>
          <w:rFonts w:ascii="Times New Roman" w:hAnsi="Times New Roman" w:cs="Times New Roman"/>
          <w:sz w:val="28"/>
          <w:szCs w:val="28"/>
        </w:rPr>
        <w:t xml:space="preserve"> з ООП та </w:t>
      </w:r>
      <w:proofErr w:type="spellStart"/>
      <w:r w:rsidRPr="000F414B">
        <w:rPr>
          <w:rFonts w:ascii="Times New Roman" w:hAnsi="Times New Roman" w:cs="Times New Roman"/>
          <w:sz w:val="28"/>
          <w:szCs w:val="28"/>
        </w:rPr>
        <w:t>їх</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сімей</w:t>
      </w:r>
      <w:proofErr w:type="spellEnd"/>
      <w:r w:rsidRPr="000F414B">
        <w:rPr>
          <w:rFonts w:ascii="Times New Roman" w:hAnsi="Times New Roman" w:cs="Times New Roman"/>
          <w:sz w:val="28"/>
          <w:szCs w:val="28"/>
        </w:rPr>
        <w:t xml:space="preserve"> до </w:t>
      </w:r>
      <w:proofErr w:type="spellStart"/>
      <w:r w:rsidRPr="000F414B">
        <w:rPr>
          <w:rFonts w:ascii="Times New Roman" w:hAnsi="Times New Roman" w:cs="Times New Roman"/>
          <w:sz w:val="28"/>
          <w:szCs w:val="28"/>
        </w:rPr>
        <w:t>підтримуючих</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корекційно-розвиткових</w:t>
      </w:r>
      <w:proofErr w:type="spellEnd"/>
      <w:r w:rsidRPr="000F414B">
        <w:rPr>
          <w:rFonts w:ascii="Times New Roman" w:hAnsi="Times New Roman" w:cs="Times New Roman"/>
          <w:sz w:val="28"/>
          <w:szCs w:val="28"/>
        </w:rPr>
        <w:t xml:space="preserve"> занять) та </w:t>
      </w:r>
      <w:proofErr w:type="spellStart"/>
      <w:r w:rsidRPr="000F414B">
        <w:rPr>
          <w:rFonts w:ascii="Times New Roman" w:hAnsi="Times New Roman" w:cs="Times New Roman"/>
          <w:sz w:val="28"/>
          <w:szCs w:val="28"/>
        </w:rPr>
        <w:t>позашкільних</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освітніх</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послуг</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соціальних</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реабілітаційних</w:t>
      </w:r>
      <w:proofErr w:type="spellEnd"/>
      <w:r w:rsidRPr="000F414B">
        <w:rPr>
          <w:rFonts w:ascii="Times New Roman" w:hAnsi="Times New Roman" w:cs="Times New Roman"/>
          <w:sz w:val="28"/>
          <w:szCs w:val="28"/>
        </w:rPr>
        <w:t xml:space="preserve"> та </w:t>
      </w:r>
      <w:proofErr w:type="spellStart"/>
      <w:r w:rsidRPr="000F414B">
        <w:rPr>
          <w:rFonts w:ascii="Times New Roman" w:hAnsi="Times New Roman" w:cs="Times New Roman"/>
          <w:sz w:val="28"/>
          <w:szCs w:val="28"/>
        </w:rPr>
        <w:t>медичних</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послуг</w:t>
      </w:r>
      <w:proofErr w:type="spellEnd"/>
      <w:r w:rsidRPr="000F414B">
        <w:rPr>
          <w:rFonts w:ascii="Times New Roman" w:hAnsi="Times New Roman" w:cs="Times New Roman"/>
          <w:sz w:val="28"/>
          <w:szCs w:val="28"/>
        </w:rPr>
        <w:t>.</w:t>
      </w:r>
    </w:p>
    <w:p w:rsidR="000F414B" w:rsidRPr="000F414B" w:rsidRDefault="000F414B" w:rsidP="000F414B">
      <w:pPr>
        <w:pStyle w:val="a4"/>
        <w:numPr>
          <w:ilvl w:val="0"/>
          <w:numId w:val="8"/>
        </w:numPr>
        <w:tabs>
          <w:tab w:val="left" w:pos="426"/>
        </w:tabs>
        <w:spacing w:after="0" w:line="240" w:lineRule="auto"/>
        <w:ind w:left="0" w:right="-1" w:firstLine="567"/>
        <w:jc w:val="both"/>
        <w:rPr>
          <w:rFonts w:ascii="Times New Roman" w:hAnsi="Times New Roman" w:cs="Times New Roman"/>
          <w:sz w:val="28"/>
          <w:szCs w:val="28"/>
        </w:rPr>
      </w:pPr>
      <w:proofErr w:type="spellStart"/>
      <w:r w:rsidRPr="000F414B">
        <w:rPr>
          <w:rFonts w:ascii="Times New Roman" w:hAnsi="Times New Roman" w:cs="Times New Roman"/>
          <w:sz w:val="28"/>
          <w:szCs w:val="28"/>
        </w:rPr>
        <w:t>Надання</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психологічної</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підтримки</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учасникам</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освітнього</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процесу</w:t>
      </w:r>
      <w:proofErr w:type="spellEnd"/>
      <w:r w:rsidRPr="000F414B">
        <w:rPr>
          <w:rFonts w:ascii="Times New Roman" w:hAnsi="Times New Roman" w:cs="Times New Roman"/>
          <w:sz w:val="28"/>
          <w:szCs w:val="28"/>
        </w:rPr>
        <w:t xml:space="preserve"> в </w:t>
      </w:r>
      <w:proofErr w:type="spellStart"/>
      <w:r w:rsidRPr="000F414B">
        <w:rPr>
          <w:rFonts w:ascii="Times New Roman" w:hAnsi="Times New Roman" w:cs="Times New Roman"/>
          <w:sz w:val="28"/>
          <w:szCs w:val="28"/>
        </w:rPr>
        <w:t>умовах</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воєнного</w:t>
      </w:r>
      <w:proofErr w:type="spellEnd"/>
      <w:r w:rsidRPr="000F414B">
        <w:rPr>
          <w:rFonts w:ascii="Times New Roman" w:hAnsi="Times New Roman" w:cs="Times New Roman"/>
          <w:sz w:val="28"/>
          <w:szCs w:val="28"/>
        </w:rPr>
        <w:t xml:space="preserve"> стану.</w:t>
      </w:r>
    </w:p>
    <w:p w:rsidR="000F414B" w:rsidRPr="000F414B" w:rsidRDefault="000F414B" w:rsidP="000F414B">
      <w:pPr>
        <w:pStyle w:val="a4"/>
        <w:numPr>
          <w:ilvl w:val="0"/>
          <w:numId w:val="8"/>
        </w:numPr>
        <w:tabs>
          <w:tab w:val="left" w:pos="426"/>
        </w:tabs>
        <w:spacing w:after="0" w:line="240" w:lineRule="auto"/>
        <w:ind w:left="0" w:right="-1" w:firstLine="567"/>
        <w:jc w:val="both"/>
        <w:rPr>
          <w:rFonts w:ascii="Times New Roman" w:hAnsi="Times New Roman" w:cs="Times New Roman"/>
          <w:sz w:val="28"/>
          <w:szCs w:val="28"/>
        </w:rPr>
      </w:pPr>
      <w:proofErr w:type="spellStart"/>
      <w:r w:rsidRPr="000F414B">
        <w:rPr>
          <w:rFonts w:ascii="Times New Roman" w:hAnsi="Times New Roman" w:cs="Times New Roman"/>
          <w:sz w:val="28"/>
          <w:szCs w:val="28"/>
        </w:rPr>
        <w:t>Надання</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консультативної</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психологічної</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допомоги</w:t>
      </w:r>
      <w:proofErr w:type="spellEnd"/>
      <w:r w:rsidRPr="000F414B">
        <w:rPr>
          <w:rFonts w:ascii="Times New Roman" w:hAnsi="Times New Roman" w:cs="Times New Roman"/>
          <w:sz w:val="28"/>
          <w:szCs w:val="28"/>
        </w:rPr>
        <w:t xml:space="preserve"> батькам </w:t>
      </w:r>
      <w:proofErr w:type="spellStart"/>
      <w:r w:rsidRPr="000F414B">
        <w:rPr>
          <w:rFonts w:ascii="Times New Roman" w:hAnsi="Times New Roman" w:cs="Times New Roman"/>
          <w:sz w:val="28"/>
          <w:szCs w:val="28"/>
        </w:rPr>
        <w:t>осіб</w:t>
      </w:r>
      <w:proofErr w:type="spellEnd"/>
      <w:r w:rsidRPr="000F414B">
        <w:rPr>
          <w:rFonts w:ascii="Times New Roman" w:hAnsi="Times New Roman" w:cs="Times New Roman"/>
          <w:sz w:val="28"/>
          <w:szCs w:val="28"/>
        </w:rPr>
        <w:t xml:space="preserve"> з </w:t>
      </w:r>
      <w:proofErr w:type="spellStart"/>
      <w:r w:rsidRPr="000F414B">
        <w:rPr>
          <w:rFonts w:ascii="Times New Roman" w:hAnsi="Times New Roman" w:cs="Times New Roman"/>
          <w:sz w:val="28"/>
          <w:szCs w:val="28"/>
        </w:rPr>
        <w:t>особливими</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освітніми</w:t>
      </w:r>
      <w:proofErr w:type="spellEnd"/>
      <w:r w:rsidRPr="000F414B">
        <w:rPr>
          <w:rFonts w:ascii="Times New Roman" w:hAnsi="Times New Roman" w:cs="Times New Roman"/>
          <w:sz w:val="28"/>
          <w:szCs w:val="28"/>
        </w:rPr>
        <w:t xml:space="preserve"> потребами </w:t>
      </w:r>
      <w:proofErr w:type="spellStart"/>
      <w:r w:rsidRPr="000F414B">
        <w:rPr>
          <w:rFonts w:ascii="Times New Roman" w:hAnsi="Times New Roman" w:cs="Times New Roman"/>
          <w:sz w:val="28"/>
          <w:szCs w:val="28"/>
        </w:rPr>
        <w:t>щодо</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розвитку</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їх</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дітей</w:t>
      </w:r>
      <w:proofErr w:type="spellEnd"/>
      <w:r w:rsidRPr="000F414B">
        <w:rPr>
          <w:rFonts w:ascii="Times New Roman" w:hAnsi="Times New Roman" w:cs="Times New Roman"/>
          <w:sz w:val="28"/>
          <w:szCs w:val="28"/>
        </w:rPr>
        <w:t xml:space="preserve"> та </w:t>
      </w:r>
      <w:proofErr w:type="spellStart"/>
      <w:r w:rsidRPr="000F414B">
        <w:rPr>
          <w:rFonts w:ascii="Times New Roman" w:hAnsi="Times New Roman" w:cs="Times New Roman"/>
          <w:sz w:val="28"/>
          <w:szCs w:val="28"/>
        </w:rPr>
        <w:t>підвищення</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обізнаності</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щодо</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організації</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їх</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навчання</w:t>
      </w:r>
      <w:proofErr w:type="spellEnd"/>
      <w:r w:rsidRPr="000F414B">
        <w:rPr>
          <w:rFonts w:ascii="Times New Roman" w:hAnsi="Times New Roman" w:cs="Times New Roman"/>
          <w:sz w:val="28"/>
          <w:szCs w:val="28"/>
        </w:rPr>
        <w:t xml:space="preserve"> і </w:t>
      </w:r>
      <w:proofErr w:type="spellStart"/>
      <w:r w:rsidRPr="000F414B">
        <w:rPr>
          <w:rFonts w:ascii="Times New Roman" w:hAnsi="Times New Roman" w:cs="Times New Roman"/>
          <w:sz w:val="28"/>
          <w:szCs w:val="28"/>
        </w:rPr>
        <w:t>виховання</w:t>
      </w:r>
      <w:proofErr w:type="spellEnd"/>
      <w:r w:rsidRPr="000F414B">
        <w:rPr>
          <w:rFonts w:ascii="Times New Roman" w:hAnsi="Times New Roman" w:cs="Times New Roman"/>
          <w:sz w:val="28"/>
          <w:szCs w:val="28"/>
        </w:rPr>
        <w:t>.</w:t>
      </w:r>
    </w:p>
    <w:p w:rsidR="000F414B" w:rsidRPr="000F414B" w:rsidRDefault="000F414B" w:rsidP="000F414B">
      <w:pPr>
        <w:pStyle w:val="a4"/>
        <w:numPr>
          <w:ilvl w:val="0"/>
          <w:numId w:val="8"/>
        </w:numPr>
        <w:tabs>
          <w:tab w:val="left" w:pos="426"/>
        </w:tabs>
        <w:spacing w:after="0" w:line="240" w:lineRule="auto"/>
        <w:ind w:left="0" w:right="-1" w:firstLine="567"/>
        <w:jc w:val="both"/>
        <w:rPr>
          <w:rFonts w:ascii="Times New Roman" w:hAnsi="Times New Roman" w:cs="Times New Roman"/>
          <w:sz w:val="28"/>
          <w:szCs w:val="28"/>
        </w:rPr>
      </w:pPr>
      <w:proofErr w:type="spellStart"/>
      <w:r w:rsidRPr="000F414B">
        <w:rPr>
          <w:rFonts w:ascii="Times New Roman" w:hAnsi="Times New Roman" w:cs="Times New Roman"/>
          <w:sz w:val="28"/>
          <w:szCs w:val="28"/>
        </w:rPr>
        <w:t>Розбудова</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ефективної</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систем</w:t>
      </w:r>
      <w:bookmarkStart w:id="8" w:name="_GoBack"/>
      <w:bookmarkEnd w:id="8"/>
      <w:r w:rsidRPr="000F414B">
        <w:rPr>
          <w:rFonts w:ascii="Times New Roman" w:hAnsi="Times New Roman" w:cs="Times New Roman"/>
          <w:sz w:val="28"/>
          <w:szCs w:val="28"/>
        </w:rPr>
        <w:t>и</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протидії</w:t>
      </w:r>
      <w:proofErr w:type="spellEnd"/>
      <w:r w:rsidRPr="000F414B">
        <w:rPr>
          <w:rFonts w:ascii="Times New Roman" w:hAnsi="Times New Roman" w:cs="Times New Roman"/>
          <w:sz w:val="28"/>
          <w:szCs w:val="28"/>
        </w:rPr>
        <w:t xml:space="preserve"> </w:t>
      </w:r>
      <w:proofErr w:type="spellStart"/>
      <w:r w:rsidRPr="000F414B">
        <w:rPr>
          <w:rFonts w:ascii="Times New Roman" w:hAnsi="Times New Roman" w:cs="Times New Roman"/>
          <w:sz w:val="28"/>
          <w:szCs w:val="28"/>
        </w:rPr>
        <w:t>булінгу</w:t>
      </w:r>
      <w:proofErr w:type="spellEnd"/>
      <w:r w:rsidRPr="000F414B">
        <w:rPr>
          <w:rFonts w:ascii="Times New Roman" w:hAnsi="Times New Roman" w:cs="Times New Roman"/>
          <w:sz w:val="28"/>
          <w:szCs w:val="28"/>
        </w:rPr>
        <w:t>.</w:t>
      </w:r>
    </w:p>
    <w:p w:rsidR="000F414B" w:rsidRDefault="000F414B" w:rsidP="000F414B">
      <w:pPr>
        <w:tabs>
          <w:tab w:val="left" w:pos="426"/>
        </w:tabs>
        <w:ind w:right="-1"/>
        <w:jc w:val="both"/>
        <w:rPr>
          <w:b/>
          <w:bCs/>
          <w:sz w:val="28"/>
          <w:szCs w:val="28"/>
          <w:lang w:val="ru-RU"/>
        </w:rPr>
      </w:pPr>
    </w:p>
    <w:p w:rsidR="000F414B" w:rsidRPr="000F414B" w:rsidRDefault="000F414B" w:rsidP="000F414B">
      <w:pPr>
        <w:tabs>
          <w:tab w:val="left" w:pos="426"/>
        </w:tabs>
        <w:ind w:right="-1"/>
        <w:jc w:val="both"/>
        <w:rPr>
          <w:sz w:val="28"/>
          <w:szCs w:val="28"/>
          <w:lang w:val="ru-RU"/>
        </w:rPr>
      </w:pPr>
      <w:proofErr w:type="spellStart"/>
      <w:r w:rsidRPr="000F414B">
        <w:rPr>
          <w:b/>
          <w:bCs/>
          <w:sz w:val="28"/>
          <w:szCs w:val="28"/>
          <w:lang w:val="ru-RU"/>
        </w:rPr>
        <w:t>Дякую</w:t>
      </w:r>
      <w:proofErr w:type="spellEnd"/>
      <w:r w:rsidRPr="000F414B">
        <w:rPr>
          <w:b/>
          <w:bCs/>
          <w:sz w:val="28"/>
          <w:szCs w:val="28"/>
          <w:lang w:val="ru-RU"/>
        </w:rPr>
        <w:t xml:space="preserve"> за </w:t>
      </w:r>
      <w:proofErr w:type="spellStart"/>
      <w:r w:rsidRPr="000F414B">
        <w:rPr>
          <w:b/>
          <w:bCs/>
          <w:sz w:val="28"/>
          <w:szCs w:val="28"/>
          <w:lang w:val="ru-RU"/>
        </w:rPr>
        <w:t>увагу</w:t>
      </w:r>
      <w:proofErr w:type="spellEnd"/>
      <w:r w:rsidRPr="000F414B">
        <w:rPr>
          <w:b/>
          <w:bCs/>
          <w:sz w:val="28"/>
          <w:szCs w:val="28"/>
          <w:lang w:val="ru-RU"/>
        </w:rPr>
        <w:t>!</w:t>
      </w:r>
    </w:p>
    <w:p w:rsidR="00D069E1" w:rsidRPr="000F414B" w:rsidRDefault="00D069E1" w:rsidP="000F414B">
      <w:pPr>
        <w:tabs>
          <w:tab w:val="left" w:pos="426"/>
        </w:tabs>
        <w:ind w:right="-1" w:firstLine="567"/>
        <w:jc w:val="both"/>
        <w:rPr>
          <w:sz w:val="28"/>
          <w:szCs w:val="28"/>
        </w:rPr>
      </w:pPr>
    </w:p>
    <w:sectPr w:rsidR="00D069E1" w:rsidRPr="000F414B" w:rsidSect="00C06083">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A4F3A"/>
    <w:multiLevelType w:val="hybridMultilevel"/>
    <w:tmpl w:val="32D6A8F8"/>
    <w:lvl w:ilvl="0" w:tplc="C5F4DE6E">
      <w:start w:val="1"/>
      <w:numFmt w:val="bullet"/>
      <w:lvlText w:val=""/>
      <w:lvlJc w:val="left"/>
      <w:pPr>
        <w:tabs>
          <w:tab w:val="num" w:pos="720"/>
        </w:tabs>
        <w:ind w:left="720" w:hanging="360"/>
      </w:pPr>
      <w:rPr>
        <w:rFonts w:ascii="Wingdings" w:hAnsi="Wingdings" w:hint="default"/>
      </w:rPr>
    </w:lvl>
    <w:lvl w:ilvl="1" w:tplc="9E1C4190" w:tentative="1">
      <w:start w:val="1"/>
      <w:numFmt w:val="bullet"/>
      <w:lvlText w:val=""/>
      <w:lvlJc w:val="left"/>
      <w:pPr>
        <w:tabs>
          <w:tab w:val="num" w:pos="1440"/>
        </w:tabs>
        <w:ind w:left="1440" w:hanging="360"/>
      </w:pPr>
      <w:rPr>
        <w:rFonts w:ascii="Wingdings" w:hAnsi="Wingdings" w:hint="default"/>
      </w:rPr>
    </w:lvl>
    <w:lvl w:ilvl="2" w:tplc="8D6E5DBA" w:tentative="1">
      <w:start w:val="1"/>
      <w:numFmt w:val="bullet"/>
      <w:lvlText w:val=""/>
      <w:lvlJc w:val="left"/>
      <w:pPr>
        <w:tabs>
          <w:tab w:val="num" w:pos="2160"/>
        </w:tabs>
        <w:ind w:left="2160" w:hanging="360"/>
      </w:pPr>
      <w:rPr>
        <w:rFonts w:ascii="Wingdings" w:hAnsi="Wingdings" w:hint="default"/>
      </w:rPr>
    </w:lvl>
    <w:lvl w:ilvl="3" w:tplc="3BE422FA" w:tentative="1">
      <w:start w:val="1"/>
      <w:numFmt w:val="bullet"/>
      <w:lvlText w:val=""/>
      <w:lvlJc w:val="left"/>
      <w:pPr>
        <w:tabs>
          <w:tab w:val="num" w:pos="2880"/>
        </w:tabs>
        <w:ind w:left="2880" w:hanging="360"/>
      </w:pPr>
      <w:rPr>
        <w:rFonts w:ascii="Wingdings" w:hAnsi="Wingdings" w:hint="default"/>
      </w:rPr>
    </w:lvl>
    <w:lvl w:ilvl="4" w:tplc="43CC5216" w:tentative="1">
      <w:start w:val="1"/>
      <w:numFmt w:val="bullet"/>
      <w:lvlText w:val=""/>
      <w:lvlJc w:val="left"/>
      <w:pPr>
        <w:tabs>
          <w:tab w:val="num" w:pos="3600"/>
        </w:tabs>
        <w:ind w:left="3600" w:hanging="360"/>
      </w:pPr>
      <w:rPr>
        <w:rFonts w:ascii="Wingdings" w:hAnsi="Wingdings" w:hint="default"/>
      </w:rPr>
    </w:lvl>
    <w:lvl w:ilvl="5" w:tplc="903495F8" w:tentative="1">
      <w:start w:val="1"/>
      <w:numFmt w:val="bullet"/>
      <w:lvlText w:val=""/>
      <w:lvlJc w:val="left"/>
      <w:pPr>
        <w:tabs>
          <w:tab w:val="num" w:pos="4320"/>
        </w:tabs>
        <w:ind w:left="4320" w:hanging="360"/>
      </w:pPr>
      <w:rPr>
        <w:rFonts w:ascii="Wingdings" w:hAnsi="Wingdings" w:hint="default"/>
      </w:rPr>
    </w:lvl>
    <w:lvl w:ilvl="6" w:tplc="CAC215A0" w:tentative="1">
      <w:start w:val="1"/>
      <w:numFmt w:val="bullet"/>
      <w:lvlText w:val=""/>
      <w:lvlJc w:val="left"/>
      <w:pPr>
        <w:tabs>
          <w:tab w:val="num" w:pos="5040"/>
        </w:tabs>
        <w:ind w:left="5040" w:hanging="360"/>
      </w:pPr>
      <w:rPr>
        <w:rFonts w:ascii="Wingdings" w:hAnsi="Wingdings" w:hint="default"/>
      </w:rPr>
    </w:lvl>
    <w:lvl w:ilvl="7" w:tplc="D97E79F4" w:tentative="1">
      <w:start w:val="1"/>
      <w:numFmt w:val="bullet"/>
      <w:lvlText w:val=""/>
      <w:lvlJc w:val="left"/>
      <w:pPr>
        <w:tabs>
          <w:tab w:val="num" w:pos="5760"/>
        </w:tabs>
        <w:ind w:left="5760" w:hanging="360"/>
      </w:pPr>
      <w:rPr>
        <w:rFonts w:ascii="Wingdings" w:hAnsi="Wingdings" w:hint="default"/>
      </w:rPr>
    </w:lvl>
    <w:lvl w:ilvl="8" w:tplc="057A83A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852C08"/>
    <w:multiLevelType w:val="hybridMultilevel"/>
    <w:tmpl w:val="CE644E04"/>
    <w:lvl w:ilvl="0" w:tplc="0422000B">
      <w:start w:val="1"/>
      <w:numFmt w:val="bullet"/>
      <w:lvlText w:val=""/>
      <w:lvlJc w:val="left"/>
      <w:pPr>
        <w:ind w:left="1145" w:hanging="360"/>
      </w:pPr>
      <w:rPr>
        <w:rFonts w:ascii="Wingdings" w:hAnsi="Wingdings"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2" w15:restartNumberingAfterBreak="0">
    <w:nsid w:val="1CA473BB"/>
    <w:multiLevelType w:val="hybridMultilevel"/>
    <w:tmpl w:val="444A1DC6"/>
    <w:lvl w:ilvl="0" w:tplc="878203A2">
      <w:start w:val="1"/>
      <w:numFmt w:val="bullet"/>
      <w:lvlText w:val="•"/>
      <w:lvlJc w:val="left"/>
      <w:pPr>
        <w:tabs>
          <w:tab w:val="num" w:pos="720"/>
        </w:tabs>
        <w:ind w:left="720" w:hanging="360"/>
      </w:pPr>
      <w:rPr>
        <w:rFonts w:ascii="Times New Roman" w:hAnsi="Times New Roman" w:hint="default"/>
      </w:rPr>
    </w:lvl>
    <w:lvl w:ilvl="1" w:tplc="C45802CA" w:tentative="1">
      <w:start w:val="1"/>
      <w:numFmt w:val="bullet"/>
      <w:lvlText w:val="•"/>
      <w:lvlJc w:val="left"/>
      <w:pPr>
        <w:tabs>
          <w:tab w:val="num" w:pos="1440"/>
        </w:tabs>
        <w:ind w:left="1440" w:hanging="360"/>
      </w:pPr>
      <w:rPr>
        <w:rFonts w:ascii="Times New Roman" w:hAnsi="Times New Roman" w:hint="default"/>
      </w:rPr>
    </w:lvl>
    <w:lvl w:ilvl="2" w:tplc="3AA2E300" w:tentative="1">
      <w:start w:val="1"/>
      <w:numFmt w:val="bullet"/>
      <w:lvlText w:val="•"/>
      <w:lvlJc w:val="left"/>
      <w:pPr>
        <w:tabs>
          <w:tab w:val="num" w:pos="2160"/>
        </w:tabs>
        <w:ind w:left="2160" w:hanging="360"/>
      </w:pPr>
      <w:rPr>
        <w:rFonts w:ascii="Times New Roman" w:hAnsi="Times New Roman" w:hint="default"/>
      </w:rPr>
    </w:lvl>
    <w:lvl w:ilvl="3" w:tplc="102841C4" w:tentative="1">
      <w:start w:val="1"/>
      <w:numFmt w:val="bullet"/>
      <w:lvlText w:val="•"/>
      <w:lvlJc w:val="left"/>
      <w:pPr>
        <w:tabs>
          <w:tab w:val="num" w:pos="2880"/>
        </w:tabs>
        <w:ind w:left="2880" w:hanging="360"/>
      </w:pPr>
      <w:rPr>
        <w:rFonts w:ascii="Times New Roman" w:hAnsi="Times New Roman" w:hint="default"/>
      </w:rPr>
    </w:lvl>
    <w:lvl w:ilvl="4" w:tplc="5172F1F6" w:tentative="1">
      <w:start w:val="1"/>
      <w:numFmt w:val="bullet"/>
      <w:lvlText w:val="•"/>
      <w:lvlJc w:val="left"/>
      <w:pPr>
        <w:tabs>
          <w:tab w:val="num" w:pos="3600"/>
        </w:tabs>
        <w:ind w:left="3600" w:hanging="360"/>
      </w:pPr>
      <w:rPr>
        <w:rFonts w:ascii="Times New Roman" w:hAnsi="Times New Roman" w:hint="default"/>
      </w:rPr>
    </w:lvl>
    <w:lvl w:ilvl="5" w:tplc="308E1DDE" w:tentative="1">
      <w:start w:val="1"/>
      <w:numFmt w:val="bullet"/>
      <w:lvlText w:val="•"/>
      <w:lvlJc w:val="left"/>
      <w:pPr>
        <w:tabs>
          <w:tab w:val="num" w:pos="4320"/>
        </w:tabs>
        <w:ind w:left="4320" w:hanging="360"/>
      </w:pPr>
      <w:rPr>
        <w:rFonts w:ascii="Times New Roman" w:hAnsi="Times New Roman" w:hint="default"/>
      </w:rPr>
    </w:lvl>
    <w:lvl w:ilvl="6" w:tplc="0D302EEA" w:tentative="1">
      <w:start w:val="1"/>
      <w:numFmt w:val="bullet"/>
      <w:lvlText w:val="•"/>
      <w:lvlJc w:val="left"/>
      <w:pPr>
        <w:tabs>
          <w:tab w:val="num" w:pos="5040"/>
        </w:tabs>
        <w:ind w:left="5040" w:hanging="360"/>
      </w:pPr>
      <w:rPr>
        <w:rFonts w:ascii="Times New Roman" w:hAnsi="Times New Roman" w:hint="default"/>
      </w:rPr>
    </w:lvl>
    <w:lvl w:ilvl="7" w:tplc="4314D5D0" w:tentative="1">
      <w:start w:val="1"/>
      <w:numFmt w:val="bullet"/>
      <w:lvlText w:val="•"/>
      <w:lvlJc w:val="left"/>
      <w:pPr>
        <w:tabs>
          <w:tab w:val="num" w:pos="5760"/>
        </w:tabs>
        <w:ind w:left="5760" w:hanging="360"/>
      </w:pPr>
      <w:rPr>
        <w:rFonts w:ascii="Times New Roman" w:hAnsi="Times New Roman" w:hint="default"/>
      </w:rPr>
    </w:lvl>
    <w:lvl w:ilvl="8" w:tplc="280CC40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B173C5B"/>
    <w:multiLevelType w:val="hybridMultilevel"/>
    <w:tmpl w:val="3D904F00"/>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18E418C"/>
    <w:multiLevelType w:val="hybridMultilevel"/>
    <w:tmpl w:val="B766574C"/>
    <w:lvl w:ilvl="0" w:tplc="7BA25828">
      <w:start w:val="1"/>
      <w:numFmt w:val="bullet"/>
      <w:lvlText w:val="•"/>
      <w:lvlJc w:val="left"/>
      <w:pPr>
        <w:tabs>
          <w:tab w:val="num" w:pos="720"/>
        </w:tabs>
        <w:ind w:left="720" w:hanging="360"/>
      </w:pPr>
      <w:rPr>
        <w:rFonts w:ascii="Times New Roman" w:hAnsi="Times New Roman" w:hint="default"/>
      </w:rPr>
    </w:lvl>
    <w:lvl w:ilvl="1" w:tplc="7BE0B1D4" w:tentative="1">
      <w:start w:val="1"/>
      <w:numFmt w:val="bullet"/>
      <w:lvlText w:val="•"/>
      <w:lvlJc w:val="left"/>
      <w:pPr>
        <w:tabs>
          <w:tab w:val="num" w:pos="1440"/>
        </w:tabs>
        <w:ind w:left="1440" w:hanging="360"/>
      </w:pPr>
      <w:rPr>
        <w:rFonts w:ascii="Times New Roman" w:hAnsi="Times New Roman" w:hint="default"/>
      </w:rPr>
    </w:lvl>
    <w:lvl w:ilvl="2" w:tplc="A88EF38A" w:tentative="1">
      <w:start w:val="1"/>
      <w:numFmt w:val="bullet"/>
      <w:lvlText w:val="•"/>
      <w:lvlJc w:val="left"/>
      <w:pPr>
        <w:tabs>
          <w:tab w:val="num" w:pos="2160"/>
        </w:tabs>
        <w:ind w:left="2160" w:hanging="360"/>
      </w:pPr>
      <w:rPr>
        <w:rFonts w:ascii="Times New Roman" w:hAnsi="Times New Roman" w:hint="default"/>
      </w:rPr>
    </w:lvl>
    <w:lvl w:ilvl="3" w:tplc="7488FE28" w:tentative="1">
      <w:start w:val="1"/>
      <w:numFmt w:val="bullet"/>
      <w:lvlText w:val="•"/>
      <w:lvlJc w:val="left"/>
      <w:pPr>
        <w:tabs>
          <w:tab w:val="num" w:pos="2880"/>
        </w:tabs>
        <w:ind w:left="2880" w:hanging="360"/>
      </w:pPr>
      <w:rPr>
        <w:rFonts w:ascii="Times New Roman" w:hAnsi="Times New Roman" w:hint="default"/>
      </w:rPr>
    </w:lvl>
    <w:lvl w:ilvl="4" w:tplc="CD28FD70" w:tentative="1">
      <w:start w:val="1"/>
      <w:numFmt w:val="bullet"/>
      <w:lvlText w:val="•"/>
      <w:lvlJc w:val="left"/>
      <w:pPr>
        <w:tabs>
          <w:tab w:val="num" w:pos="3600"/>
        </w:tabs>
        <w:ind w:left="3600" w:hanging="360"/>
      </w:pPr>
      <w:rPr>
        <w:rFonts w:ascii="Times New Roman" w:hAnsi="Times New Roman" w:hint="default"/>
      </w:rPr>
    </w:lvl>
    <w:lvl w:ilvl="5" w:tplc="5B2C0188" w:tentative="1">
      <w:start w:val="1"/>
      <w:numFmt w:val="bullet"/>
      <w:lvlText w:val="•"/>
      <w:lvlJc w:val="left"/>
      <w:pPr>
        <w:tabs>
          <w:tab w:val="num" w:pos="4320"/>
        </w:tabs>
        <w:ind w:left="4320" w:hanging="360"/>
      </w:pPr>
      <w:rPr>
        <w:rFonts w:ascii="Times New Roman" w:hAnsi="Times New Roman" w:hint="default"/>
      </w:rPr>
    </w:lvl>
    <w:lvl w:ilvl="6" w:tplc="29BA2C58" w:tentative="1">
      <w:start w:val="1"/>
      <w:numFmt w:val="bullet"/>
      <w:lvlText w:val="•"/>
      <w:lvlJc w:val="left"/>
      <w:pPr>
        <w:tabs>
          <w:tab w:val="num" w:pos="5040"/>
        </w:tabs>
        <w:ind w:left="5040" w:hanging="360"/>
      </w:pPr>
      <w:rPr>
        <w:rFonts w:ascii="Times New Roman" w:hAnsi="Times New Roman" w:hint="default"/>
      </w:rPr>
    </w:lvl>
    <w:lvl w:ilvl="7" w:tplc="93303BD4" w:tentative="1">
      <w:start w:val="1"/>
      <w:numFmt w:val="bullet"/>
      <w:lvlText w:val="•"/>
      <w:lvlJc w:val="left"/>
      <w:pPr>
        <w:tabs>
          <w:tab w:val="num" w:pos="5760"/>
        </w:tabs>
        <w:ind w:left="5760" w:hanging="360"/>
      </w:pPr>
      <w:rPr>
        <w:rFonts w:ascii="Times New Roman" w:hAnsi="Times New Roman" w:hint="default"/>
      </w:rPr>
    </w:lvl>
    <w:lvl w:ilvl="8" w:tplc="912E2F3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3EA02DF"/>
    <w:multiLevelType w:val="hybridMultilevel"/>
    <w:tmpl w:val="B3BCA466"/>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15:restartNumberingAfterBreak="0">
    <w:nsid w:val="5E3B5326"/>
    <w:multiLevelType w:val="hybridMultilevel"/>
    <w:tmpl w:val="60F277C6"/>
    <w:lvl w:ilvl="0" w:tplc="6F5A3B1A">
      <w:start w:val="1"/>
      <w:numFmt w:val="bullet"/>
      <w:lvlText w:val="•"/>
      <w:lvlJc w:val="left"/>
      <w:pPr>
        <w:tabs>
          <w:tab w:val="num" w:pos="720"/>
        </w:tabs>
        <w:ind w:left="720" w:hanging="360"/>
      </w:pPr>
      <w:rPr>
        <w:rFonts w:ascii="Times New Roman" w:hAnsi="Times New Roman" w:hint="default"/>
      </w:rPr>
    </w:lvl>
    <w:lvl w:ilvl="1" w:tplc="AF109496" w:tentative="1">
      <w:start w:val="1"/>
      <w:numFmt w:val="bullet"/>
      <w:lvlText w:val="•"/>
      <w:lvlJc w:val="left"/>
      <w:pPr>
        <w:tabs>
          <w:tab w:val="num" w:pos="1440"/>
        </w:tabs>
        <w:ind w:left="1440" w:hanging="360"/>
      </w:pPr>
      <w:rPr>
        <w:rFonts w:ascii="Times New Roman" w:hAnsi="Times New Roman" w:hint="default"/>
      </w:rPr>
    </w:lvl>
    <w:lvl w:ilvl="2" w:tplc="A6580B92" w:tentative="1">
      <w:start w:val="1"/>
      <w:numFmt w:val="bullet"/>
      <w:lvlText w:val="•"/>
      <w:lvlJc w:val="left"/>
      <w:pPr>
        <w:tabs>
          <w:tab w:val="num" w:pos="2160"/>
        </w:tabs>
        <w:ind w:left="2160" w:hanging="360"/>
      </w:pPr>
      <w:rPr>
        <w:rFonts w:ascii="Times New Roman" w:hAnsi="Times New Roman" w:hint="default"/>
      </w:rPr>
    </w:lvl>
    <w:lvl w:ilvl="3" w:tplc="59C072F0" w:tentative="1">
      <w:start w:val="1"/>
      <w:numFmt w:val="bullet"/>
      <w:lvlText w:val="•"/>
      <w:lvlJc w:val="left"/>
      <w:pPr>
        <w:tabs>
          <w:tab w:val="num" w:pos="2880"/>
        </w:tabs>
        <w:ind w:left="2880" w:hanging="360"/>
      </w:pPr>
      <w:rPr>
        <w:rFonts w:ascii="Times New Roman" w:hAnsi="Times New Roman" w:hint="default"/>
      </w:rPr>
    </w:lvl>
    <w:lvl w:ilvl="4" w:tplc="F3EC3B9A" w:tentative="1">
      <w:start w:val="1"/>
      <w:numFmt w:val="bullet"/>
      <w:lvlText w:val="•"/>
      <w:lvlJc w:val="left"/>
      <w:pPr>
        <w:tabs>
          <w:tab w:val="num" w:pos="3600"/>
        </w:tabs>
        <w:ind w:left="3600" w:hanging="360"/>
      </w:pPr>
      <w:rPr>
        <w:rFonts w:ascii="Times New Roman" w:hAnsi="Times New Roman" w:hint="default"/>
      </w:rPr>
    </w:lvl>
    <w:lvl w:ilvl="5" w:tplc="13EC98D2" w:tentative="1">
      <w:start w:val="1"/>
      <w:numFmt w:val="bullet"/>
      <w:lvlText w:val="•"/>
      <w:lvlJc w:val="left"/>
      <w:pPr>
        <w:tabs>
          <w:tab w:val="num" w:pos="4320"/>
        </w:tabs>
        <w:ind w:left="4320" w:hanging="360"/>
      </w:pPr>
      <w:rPr>
        <w:rFonts w:ascii="Times New Roman" w:hAnsi="Times New Roman" w:hint="default"/>
      </w:rPr>
    </w:lvl>
    <w:lvl w:ilvl="6" w:tplc="1916A888" w:tentative="1">
      <w:start w:val="1"/>
      <w:numFmt w:val="bullet"/>
      <w:lvlText w:val="•"/>
      <w:lvlJc w:val="left"/>
      <w:pPr>
        <w:tabs>
          <w:tab w:val="num" w:pos="5040"/>
        </w:tabs>
        <w:ind w:left="5040" w:hanging="360"/>
      </w:pPr>
      <w:rPr>
        <w:rFonts w:ascii="Times New Roman" w:hAnsi="Times New Roman" w:hint="default"/>
      </w:rPr>
    </w:lvl>
    <w:lvl w:ilvl="7" w:tplc="1194B73C" w:tentative="1">
      <w:start w:val="1"/>
      <w:numFmt w:val="bullet"/>
      <w:lvlText w:val="•"/>
      <w:lvlJc w:val="left"/>
      <w:pPr>
        <w:tabs>
          <w:tab w:val="num" w:pos="5760"/>
        </w:tabs>
        <w:ind w:left="5760" w:hanging="360"/>
      </w:pPr>
      <w:rPr>
        <w:rFonts w:ascii="Times New Roman" w:hAnsi="Times New Roman" w:hint="default"/>
      </w:rPr>
    </w:lvl>
    <w:lvl w:ilvl="8" w:tplc="215E6040"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03E077E"/>
    <w:multiLevelType w:val="hybridMultilevel"/>
    <w:tmpl w:val="48BA5CF6"/>
    <w:lvl w:ilvl="0" w:tplc="B24452B2">
      <w:start w:val="1"/>
      <w:numFmt w:val="bullet"/>
      <w:lvlText w:val="•"/>
      <w:lvlJc w:val="left"/>
      <w:pPr>
        <w:tabs>
          <w:tab w:val="num" w:pos="720"/>
        </w:tabs>
        <w:ind w:left="720" w:hanging="360"/>
      </w:pPr>
      <w:rPr>
        <w:rFonts w:ascii="Times New Roman" w:hAnsi="Times New Roman" w:hint="default"/>
      </w:rPr>
    </w:lvl>
    <w:lvl w:ilvl="1" w:tplc="C6625958" w:tentative="1">
      <w:start w:val="1"/>
      <w:numFmt w:val="bullet"/>
      <w:lvlText w:val="•"/>
      <w:lvlJc w:val="left"/>
      <w:pPr>
        <w:tabs>
          <w:tab w:val="num" w:pos="1440"/>
        </w:tabs>
        <w:ind w:left="1440" w:hanging="360"/>
      </w:pPr>
      <w:rPr>
        <w:rFonts w:ascii="Times New Roman" w:hAnsi="Times New Roman" w:hint="default"/>
      </w:rPr>
    </w:lvl>
    <w:lvl w:ilvl="2" w:tplc="DD0A6FB8" w:tentative="1">
      <w:start w:val="1"/>
      <w:numFmt w:val="bullet"/>
      <w:lvlText w:val="•"/>
      <w:lvlJc w:val="left"/>
      <w:pPr>
        <w:tabs>
          <w:tab w:val="num" w:pos="2160"/>
        </w:tabs>
        <w:ind w:left="2160" w:hanging="360"/>
      </w:pPr>
      <w:rPr>
        <w:rFonts w:ascii="Times New Roman" w:hAnsi="Times New Roman" w:hint="default"/>
      </w:rPr>
    </w:lvl>
    <w:lvl w:ilvl="3" w:tplc="4790BEA8" w:tentative="1">
      <w:start w:val="1"/>
      <w:numFmt w:val="bullet"/>
      <w:lvlText w:val="•"/>
      <w:lvlJc w:val="left"/>
      <w:pPr>
        <w:tabs>
          <w:tab w:val="num" w:pos="2880"/>
        </w:tabs>
        <w:ind w:left="2880" w:hanging="360"/>
      </w:pPr>
      <w:rPr>
        <w:rFonts w:ascii="Times New Roman" w:hAnsi="Times New Roman" w:hint="default"/>
      </w:rPr>
    </w:lvl>
    <w:lvl w:ilvl="4" w:tplc="C56EAD1A" w:tentative="1">
      <w:start w:val="1"/>
      <w:numFmt w:val="bullet"/>
      <w:lvlText w:val="•"/>
      <w:lvlJc w:val="left"/>
      <w:pPr>
        <w:tabs>
          <w:tab w:val="num" w:pos="3600"/>
        </w:tabs>
        <w:ind w:left="3600" w:hanging="360"/>
      </w:pPr>
      <w:rPr>
        <w:rFonts w:ascii="Times New Roman" w:hAnsi="Times New Roman" w:hint="default"/>
      </w:rPr>
    </w:lvl>
    <w:lvl w:ilvl="5" w:tplc="335CA478" w:tentative="1">
      <w:start w:val="1"/>
      <w:numFmt w:val="bullet"/>
      <w:lvlText w:val="•"/>
      <w:lvlJc w:val="left"/>
      <w:pPr>
        <w:tabs>
          <w:tab w:val="num" w:pos="4320"/>
        </w:tabs>
        <w:ind w:left="4320" w:hanging="360"/>
      </w:pPr>
      <w:rPr>
        <w:rFonts w:ascii="Times New Roman" w:hAnsi="Times New Roman" w:hint="default"/>
      </w:rPr>
    </w:lvl>
    <w:lvl w:ilvl="6" w:tplc="20BE84CC" w:tentative="1">
      <w:start w:val="1"/>
      <w:numFmt w:val="bullet"/>
      <w:lvlText w:val="•"/>
      <w:lvlJc w:val="left"/>
      <w:pPr>
        <w:tabs>
          <w:tab w:val="num" w:pos="5040"/>
        </w:tabs>
        <w:ind w:left="5040" w:hanging="360"/>
      </w:pPr>
      <w:rPr>
        <w:rFonts w:ascii="Times New Roman" w:hAnsi="Times New Roman" w:hint="default"/>
      </w:rPr>
    </w:lvl>
    <w:lvl w:ilvl="7" w:tplc="EE8881F6" w:tentative="1">
      <w:start w:val="1"/>
      <w:numFmt w:val="bullet"/>
      <w:lvlText w:val="•"/>
      <w:lvlJc w:val="left"/>
      <w:pPr>
        <w:tabs>
          <w:tab w:val="num" w:pos="5760"/>
        </w:tabs>
        <w:ind w:left="5760" w:hanging="360"/>
      </w:pPr>
      <w:rPr>
        <w:rFonts w:ascii="Times New Roman" w:hAnsi="Times New Roman" w:hint="default"/>
      </w:rPr>
    </w:lvl>
    <w:lvl w:ilvl="8" w:tplc="1F10F25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55B02E1"/>
    <w:multiLevelType w:val="hybridMultilevel"/>
    <w:tmpl w:val="D5942076"/>
    <w:lvl w:ilvl="0" w:tplc="58B8F69E">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 w:numId="2">
    <w:abstractNumId w:val="6"/>
  </w:num>
  <w:num w:numId="3">
    <w:abstractNumId w:val="2"/>
  </w:num>
  <w:num w:numId="4">
    <w:abstractNumId w:val="7"/>
  </w:num>
  <w:num w:numId="5">
    <w:abstractNumId w:val="4"/>
  </w:num>
  <w:num w:numId="6">
    <w:abstractNumId w:val="1"/>
  </w:num>
  <w:num w:numId="7">
    <w:abstractNumId w:val="3"/>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0E58DE"/>
    <w:rsid w:val="000267DB"/>
    <w:rsid w:val="00034F50"/>
    <w:rsid w:val="000376D2"/>
    <w:rsid w:val="00050683"/>
    <w:rsid w:val="00073707"/>
    <w:rsid w:val="000C6266"/>
    <w:rsid w:val="000E58DE"/>
    <w:rsid w:val="000F414B"/>
    <w:rsid w:val="0011066D"/>
    <w:rsid w:val="00123998"/>
    <w:rsid w:val="0014388E"/>
    <w:rsid w:val="001511B6"/>
    <w:rsid w:val="001674E8"/>
    <w:rsid w:val="00171F45"/>
    <w:rsid w:val="00186377"/>
    <w:rsid w:val="001F6B91"/>
    <w:rsid w:val="00270DC6"/>
    <w:rsid w:val="002D4FA6"/>
    <w:rsid w:val="002E3E40"/>
    <w:rsid w:val="0031238E"/>
    <w:rsid w:val="00314C88"/>
    <w:rsid w:val="0033638F"/>
    <w:rsid w:val="003446D1"/>
    <w:rsid w:val="003804F4"/>
    <w:rsid w:val="003B446C"/>
    <w:rsid w:val="003D4226"/>
    <w:rsid w:val="00407797"/>
    <w:rsid w:val="00461686"/>
    <w:rsid w:val="0048134E"/>
    <w:rsid w:val="004C1513"/>
    <w:rsid w:val="004C20EA"/>
    <w:rsid w:val="0052654A"/>
    <w:rsid w:val="005447A9"/>
    <w:rsid w:val="00574FE8"/>
    <w:rsid w:val="00664425"/>
    <w:rsid w:val="006B5BFA"/>
    <w:rsid w:val="006E6414"/>
    <w:rsid w:val="00721F96"/>
    <w:rsid w:val="007500E9"/>
    <w:rsid w:val="00763184"/>
    <w:rsid w:val="00775BB6"/>
    <w:rsid w:val="007E631B"/>
    <w:rsid w:val="008504FF"/>
    <w:rsid w:val="0087449C"/>
    <w:rsid w:val="00880A68"/>
    <w:rsid w:val="00893A8F"/>
    <w:rsid w:val="008C74CF"/>
    <w:rsid w:val="0094257A"/>
    <w:rsid w:val="00984E55"/>
    <w:rsid w:val="009A2ECA"/>
    <w:rsid w:val="00A01434"/>
    <w:rsid w:val="00A258BD"/>
    <w:rsid w:val="00A26509"/>
    <w:rsid w:val="00A746FD"/>
    <w:rsid w:val="00A87C47"/>
    <w:rsid w:val="00B200E4"/>
    <w:rsid w:val="00B350EE"/>
    <w:rsid w:val="00B55FBF"/>
    <w:rsid w:val="00B96E9F"/>
    <w:rsid w:val="00BB77BB"/>
    <w:rsid w:val="00C06083"/>
    <w:rsid w:val="00C10D5D"/>
    <w:rsid w:val="00C21A51"/>
    <w:rsid w:val="00C353BC"/>
    <w:rsid w:val="00C928C3"/>
    <w:rsid w:val="00CB75E2"/>
    <w:rsid w:val="00D069E1"/>
    <w:rsid w:val="00D1637A"/>
    <w:rsid w:val="00D435E9"/>
    <w:rsid w:val="00D4395C"/>
    <w:rsid w:val="00D60CE7"/>
    <w:rsid w:val="00D80E77"/>
    <w:rsid w:val="00D87328"/>
    <w:rsid w:val="00E6343E"/>
    <w:rsid w:val="00E7682F"/>
    <w:rsid w:val="00EE04A9"/>
    <w:rsid w:val="00F147C4"/>
    <w:rsid w:val="00F40675"/>
    <w:rsid w:val="00F837C0"/>
    <w:rsid w:val="00FE18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E2F75"/>
  <w15:docId w15:val="{21C97627-F364-49E5-8F6D-8DB16F65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8D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9A2ECA"/>
    <w:pPr>
      <w:keepNext/>
      <w:keepLines/>
      <w:widowControl/>
      <w:autoSpaceDE/>
      <w:autoSpaceDN/>
      <w:adjustRightInd/>
      <w:spacing w:before="48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unhideWhenUsed/>
    <w:qFormat/>
    <w:rsid w:val="002D4FA6"/>
    <w:pPr>
      <w:keepNext/>
      <w:keepLines/>
      <w:widowControl/>
      <w:autoSpaceDE/>
      <w:autoSpaceDN/>
      <w:adjustRightInd/>
      <w:spacing w:before="200"/>
      <w:outlineLvl w:val="1"/>
    </w:pPr>
    <w:rPr>
      <w:rFonts w:asciiTheme="majorHAnsi" w:eastAsiaTheme="majorEastAsia" w:hAnsiTheme="majorHAnsi" w:cstheme="majorBidi"/>
      <w:b/>
      <w:bCs/>
      <w:color w:val="4F81BD" w:themeColor="accent1"/>
      <w:sz w:val="26"/>
      <w:szCs w:val="26"/>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0E58DE"/>
    <w:pPr>
      <w:widowControl/>
      <w:autoSpaceDE/>
      <w:autoSpaceDN/>
      <w:adjustRightInd/>
    </w:pPr>
    <w:rPr>
      <w:lang w:val="en-US" w:eastAsia="en-US"/>
    </w:rPr>
  </w:style>
  <w:style w:type="paragraph" w:customStyle="1" w:styleId="rvps2">
    <w:name w:val="rvps2"/>
    <w:basedOn w:val="a"/>
    <w:rsid w:val="000267DB"/>
    <w:pPr>
      <w:widowControl/>
      <w:autoSpaceDE/>
      <w:autoSpaceDN/>
      <w:adjustRightInd/>
      <w:spacing w:before="100" w:beforeAutospacing="1" w:after="100" w:afterAutospacing="1"/>
    </w:pPr>
    <w:rPr>
      <w:sz w:val="24"/>
      <w:szCs w:val="24"/>
      <w:lang w:eastAsia="uk-UA"/>
    </w:rPr>
  </w:style>
  <w:style w:type="character" w:customStyle="1" w:styleId="10">
    <w:name w:val="Заголовок 1 Знак"/>
    <w:basedOn w:val="a0"/>
    <w:link w:val="1"/>
    <w:uiPriority w:val="9"/>
    <w:rsid w:val="009A2ECA"/>
    <w:rPr>
      <w:rFonts w:asciiTheme="majorHAnsi" w:eastAsiaTheme="majorEastAsia" w:hAnsiTheme="majorHAnsi" w:cstheme="majorBidi"/>
      <w:b/>
      <w:bCs/>
      <w:color w:val="365F91" w:themeColor="accent1" w:themeShade="BF"/>
      <w:sz w:val="28"/>
      <w:szCs w:val="28"/>
      <w:lang w:val="ru-RU" w:eastAsia="ru-RU"/>
    </w:rPr>
  </w:style>
  <w:style w:type="paragraph" w:styleId="a4">
    <w:name w:val="List Paragraph"/>
    <w:basedOn w:val="a"/>
    <w:uiPriority w:val="34"/>
    <w:qFormat/>
    <w:rsid w:val="009A2ECA"/>
    <w:pPr>
      <w:widowControl/>
      <w:autoSpaceDE/>
      <w:autoSpaceDN/>
      <w:adjustRightInd/>
      <w:spacing w:after="200" w:line="276" w:lineRule="auto"/>
      <w:ind w:left="720"/>
      <w:contextualSpacing/>
    </w:pPr>
    <w:rPr>
      <w:rFonts w:asciiTheme="minorHAnsi" w:eastAsiaTheme="minorHAnsi" w:hAnsiTheme="minorHAnsi" w:cstheme="minorBidi"/>
      <w:sz w:val="22"/>
      <w:szCs w:val="22"/>
      <w:lang w:val="ru-RU" w:eastAsia="en-US"/>
    </w:rPr>
  </w:style>
  <w:style w:type="paragraph" w:styleId="a5">
    <w:name w:val="Balloon Text"/>
    <w:basedOn w:val="a"/>
    <w:link w:val="a6"/>
    <w:uiPriority w:val="99"/>
    <w:semiHidden/>
    <w:unhideWhenUsed/>
    <w:rsid w:val="0011066D"/>
    <w:rPr>
      <w:rFonts w:ascii="Tahoma" w:hAnsi="Tahoma" w:cs="Tahoma"/>
      <w:sz w:val="16"/>
      <w:szCs w:val="16"/>
    </w:rPr>
  </w:style>
  <w:style w:type="character" w:customStyle="1" w:styleId="a6">
    <w:name w:val="Текст выноски Знак"/>
    <w:basedOn w:val="a0"/>
    <w:link w:val="a5"/>
    <w:uiPriority w:val="99"/>
    <w:semiHidden/>
    <w:rsid w:val="0011066D"/>
    <w:rPr>
      <w:rFonts w:ascii="Tahoma" w:eastAsia="Times New Roman" w:hAnsi="Tahoma" w:cs="Tahoma"/>
      <w:sz w:val="16"/>
      <w:szCs w:val="16"/>
      <w:lang w:eastAsia="ru-RU"/>
    </w:rPr>
  </w:style>
  <w:style w:type="character" w:styleId="a7">
    <w:name w:val="Hyperlink"/>
    <w:basedOn w:val="a0"/>
    <w:uiPriority w:val="99"/>
    <w:semiHidden/>
    <w:unhideWhenUsed/>
    <w:rsid w:val="00B350EE"/>
    <w:rPr>
      <w:color w:val="0000FF"/>
      <w:u w:val="single"/>
    </w:rPr>
  </w:style>
  <w:style w:type="character" w:customStyle="1" w:styleId="20">
    <w:name w:val="Заголовок 2 Знак"/>
    <w:basedOn w:val="a0"/>
    <w:link w:val="2"/>
    <w:uiPriority w:val="9"/>
    <w:rsid w:val="002D4FA6"/>
    <w:rPr>
      <w:rFonts w:asciiTheme="majorHAnsi" w:eastAsiaTheme="majorEastAsia" w:hAnsiTheme="majorHAnsi" w:cstheme="majorBidi"/>
      <w:b/>
      <w:bCs/>
      <w:color w:val="4F81BD" w:themeColor="accent1"/>
      <w:sz w:val="26"/>
      <w:szCs w:val="26"/>
      <w:lang w:val="ru-RU" w:eastAsia="ru-RU"/>
    </w:rPr>
  </w:style>
  <w:style w:type="character" w:styleId="a8">
    <w:name w:val="Strong"/>
    <w:basedOn w:val="a0"/>
    <w:uiPriority w:val="22"/>
    <w:qFormat/>
    <w:rsid w:val="002D4FA6"/>
    <w:rPr>
      <w:b/>
      <w:bCs/>
    </w:rPr>
  </w:style>
  <w:style w:type="paragraph" w:styleId="a9">
    <w:name w:val="Normal (Web)"/>
    <w:basedOn w:val="a"/>
    <w:uiPriority w:val="99"/>
    <w:unhideWhenUsed/>
    <w:rsid w:val="002D4FA6"/>
    <w:pPr>
      <w:widowControl/>
      <w:autoSpaceDE/>
      <w:autoSpaceDN/>
      <w:adjustRightInd/>
      <w:spacing w:before="100" w:beforeAutospacing="1" w:after="100" w:afterAutospacing="1"/>
    </w:pPr>
    <w:rPr>
      <w:sz w:val="24"/>
      <w:szCs w:val="24"/>
      <w:lang w:eastAsia="uk-UA"/>
    </w:rPr>
  </w:style>
  <w:style w:type="paragraph" w:styleId="aa">
    <w:name w:val="Body Text"/>
    <w:basedOn w:val="a"/>
    <w:link w:val="ab"/>
    <w:uiPriority w:val="99"/>
    <w:unhideWhenUsed/>
    <w:rsid w:val="00186377"/>
    <w:pPr>
      <w:widowControl/>
      <w:autoSpaceDE/>
      <w:autoSpaceDN/>
      <w:adjustRightInd/>
      <w:spacing w:after="120"/>
    </w:pPr>
    <w:rPr>
      <w:sz w:val="24"/>
      <w:szCs w:val="24"/>
      <w:lang w:val="ru-RU"/>
    </w:rPr>
  </w:style>
  <w:style w:type="character" w:customStyle="1" w:styleId="ab">
    <w:name w:val="Основной текст Знак"/>
    <w:basedOn w:val="a0"/>
    <w:link w:val="aa"/>
    <w:uiPriority w:val="99"/>
    <w:rsid w:val="00186377"/>
    <w:rPr>
      <w:rFonts w:ascii="Times New Roman" w:eastAsia="Times New Roman" w:hAnsi="Times New Roman" w:cs="Times New Roman"/>
      <w:sz w:val="24"/>
      <w:szCs w:val="24"/>
      <w:lang w:val="ru-RU" w:eastAsia="ru-RU"/>
    </w:rPr>
  </w:style>
  <w:style w:type="character" w:customStyle="1" w:styleId="docdata">
    <w:name w:val="docdata"/>
    <w:aliases w:val="docy,v5,1340,baiaagaaboqcaaadnqmaaavdawaaaaaaaaaaaaaaaaaaaaaaaaaaaaaaaaaaaaaaaaaaaaaaaaaaaaaaaaaaaaaaaaaaaaaaaaaaaaaaaaaaaaaaaaaaaaaaaaaaaaaaaaaaaaaaaaaaaaaaaaaaaaaaaaaaaaaaaaaaaaaaaaaaaaaaaaaaaaaaaaaaaaaaaaaaaaaaaaaaaaaaaaaaaaaaaaaaaaaaaaaaaaaa"/>
    <w:basedOn w:val="a0"/>
    <w:rsid w:val="00186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66928">
      <w:bodyDiv w:val="1"/>
      <w:marLeft w:val="0"/>
      <w:marRight w:val="0"/>
      <w:marTop w:val="0"/>
      <w:marBottom w:val="0"/>
      <w:divBdr>
        <w:top w:val="none" w:sz="0" w:space="0" w:color="auto"/>
        <w:left w:val="none" w:sz="0" w:space="0" w:color="auto"/>
        <w:bottom w:val="none" w:sz="0" w:space="0" w:color="auto"/>
        <w:right w:val="none" w:sz="0" w:space="0" w:color="auto"/>
      </w:divBdr>
    </w:div>
    <w:div w:id="166596398">
      <w:bodyDiv w:val="1"/>
      <w:marLeft w:val="0"/>
      <w:marRight w:val="0"/>
      <w:marTop w:val="0"/>
      <w:marBottom w:val="0"/>
      <w:divBdr>
        <w:top w:val="none" w:sz="0" w:space="0" w:color="auto"/>
        <w:left w:val="none" w:sz="0" w:space="0" w:color="auto"/>
        <w:bottom w:val="none" w:sz="0" w:space="0" w:color="auto"/>
        <w:right w:val="none" w:sz="0" w:space="0" w:color="auto"/>
      </w:divBdr>
      <w:divsChild>
        <w:div w:id="1775662219">
          <w:marLeft w:val="547"/>
          <w:marRight w:val="0"/>
          <w:marTop w:val="154"/>
          <w:marBottom w:val="0"/>
          <w:divBdr>
            <w:top w:val="none" w:sz="0" w:space="0" w:color="auto"/>
            <w:left w:val="none" w:sz="0" w:space="0" w:color="auto"/>
            <w:bottom w:val="none" w:sz="0" w:space="0" w:color="auto"/>
            <w:right w:val="none" w:sz="0" w:space="0" w:color="auto"/>
          </w:divBdr>
        </w:div>
        <w:div w:id="1924685370">
          <w:marLeft w:val="547"/>
          <w:marRight w:val="0"/>
          <w:marTop w:val="154"/>
          <w:marBottom w:val="0"/>
          <w:divBdr>
            <w:top w:val="none" w:sz="0" w:space="0" w:color="auto"/>
            <w:left w:val="none" w:sz="0" w:space="0" w:color="auto"/>
            <w:bottom w:val="none" w:sz="0" w:space="0" w:color="auto"/>
            <w:right w:val="none" w:sz="0" w:space="0" w:color="auto"/>
          </w:divBdr>
        </w:div>
      </w:divsChild>
    </w:div>
    <w:div w:id="291836307">
      <w:bodyDiv w:val="1"/>
      <w:marLeft w:val="0"/>
      <w:marRight w:val="0"/>
      <w:marTop w:val="0"/>
      <w:marBottom w:val="0"/>
      <w:divBdr>
        <w:top w:val="none" w:sz="0" w:space="0" w:color="auto"/>
        <w:left w:val="none" w:sz="0" w:space="0" w:color="auto"/>
        <w:bottom w:val="none" w:sz="0" w:space="0" w:color="auto"/>
        <w:right w:val="none" w:sz="0" w:space="0" w:color="auto"/>
      </w:divBdr>
      <w:divsChild>
        <w:div w:id="993604709">
          <w:marLeft w:val="547"/>
          <w:marRight w:val="0"/>
          <w:marTop w:val="134"/>
          <w:marBottom w:val="0"/>
          <w:divBdr>
            <w:top w:val="none" w:sz="0" w:space="0" w:color="auto"/>
            <w:left w:val="none" w:sz="0" w:space="0" w:color="auto"/>
            <w:bottom w:val="none" w:sz="0" w:space="0" w:color="auto"/>
            <w:right w:val="none" w:sz="0" w:space="0" w:color="auto"/>
          </w:divBdr>
        </w:div>
      </w:divsChild>
    </w:div>
    <w:div w:id="331226954">
      <w:bodyDiv w:val="1"/>
      <w:marLeft w:val="0"/>
      <w:marRight w:val="0"/>
      <w:marTop w:val="0"/>
      <w:marBottom w:val="0"/>
      <w:divBdr>
        <w:top w:val="none" w:sz="0" w:space="0" w:color="auto"/>
        <w:left w:val="none" w:sz="0" w:space="0" w:color="auto"/>
        <w:bottom w:val="none" w:sz="0" w:space="0" w:color="auto"/>
        <w:right w:val="none" w:sz="0" w:space="0" w:color="auto"/>
      </w:divBdr>
      <w:divsChild>
        <w:div w:id="296379773">
          <w:marLeft w:val="547"/>
          <w:marRight w:val="0"/>
          <w:marTop w:val="154"/>
          <w:marBottom w:val="0"/>
          <w:divBdr>
            <w:top w:val="none" w:sz="0" w:space="0" w:color="auto"/>
            <w:left w:val="none" w:sz="0" w:space="0" w:color="auto"/>
            <w:bottom w:val="none" w:sz="0" w:space="0" w:color="auto"/>
            <w:right w:val="none" w:sz="0" w:space="0" w:color="auto"/>
          </w:divBdr>
        </w:div>
      </w:divsChild>
    </w:div>
    <w:div w:id="754087417">
      <w:bodyDiv w:val="1"/>
      <w:marLeft w:val="0"/>
      <w:marRight w:val="0"/>
      <w:marTop w:val="0"/>
      <w:marBottom w:val="0"/>
      <w:divBdr>
        <w:top w:val="none" w:sz="0" w:space="0" w:color="auto"/>
        <w:left w:val="none" w:sz="0" w:space="0" w:color="auto"/>
        <w:bottom w:val="none" w:sz="0" w:space="0" w:color="auto"/>
        <w:right w:val="none" w:sz="0" w:space="0" w:color="auto"/>
      </w:divBdr>
    </w:div>
    <w:div w:id="889027071">
      <w:bodyDiv w:val="1"/>
      <w:marLeft w:val="0"/>
      <w:marRight w:val="0"/>
      <w:marTop w:val="0"/>
      <w:marBottom w:val="0"/>
      <w:divBdr>
        <w:top w:val="none" w:sz="0" w:space="0" w:color="auto"/>
        <w:left w:val="none" w:sz="0" w:space="0" w:color="auto"/>
        <w:bottom w:val="none" w:sz="0" w:space="0" w:color="auto"/>
        <w:right w:val="none" w:sz="0" w:space="0" w:color="auto"/>
      </w:divBdr>
    </w:div>
    <w:div w:id="963996866">
      <w:bodyDiv w:val="1"/>
      <w:marLeft w:val="0"/>
      <w:marRight w:val="0"/>
      <w:marTop w:val="0"/>
      <w:marBottom w:val="0"/>
      <w:divBdr>
        <w:top w:val="none" w:sz="0" w:space="0" w:color="auto"/>
        <w:left w:val="none" w:sz="0" w:space="0" w:color="auto"/>
        <w:bottom w:val="none" w:sz="0" w:space="0" w:color="auto"/>
        <w:right w:val="none" w:sz="0" w:space="0" w:color="auto"/>
      </w:divBdr>
    </w:div>
    <w:div w:id="976224807">
      <w:bodyDiv w:val="1"/>
      <w:marLeft w:val="0"/>
      <w:marRight w:val="0"/>
      <w:marTop w:val="0"/>
      <w:marBottom w:val="0"/>
      <w:divBdr>
        <w:top w:val="none" w:sz="0" w:space="0" w:color="auto"/>
        <w:left w:val="none" w:sz="0" w:space="0" w:color="auto"/>
        <w:bottom w:val="none" w:sz="0" w:space="0" w:color="auto"/>
        <w:right w:val="none" w:sz="0" w:space="0" w:color="auto"/>
      </w:divBdr>
    </w:div>
    <w:div w:id="1171943136">
      <w:bodyDiv w:val="1"/>
      <w:marLeft w:val="0"/>
      <w:marRight w:val="0"/>
      <w:marTop w:val="0"/>
      <w:marBottom w:val="0"/>
      <w:divBdr>
        <w:top w:val="none" w:sz="0" w:space="0" w:color="auto"/>
        <w:left w:val="none" w:sz="0" w:space="0" w:color="auto"/>
        <w:bottom w:val="none" w:sz="0" w:space="0" w:color="auto"/>
        <w:right w:val="none" w:sz="0" w:space="0" w:color="auto"/>
      </w:divBdr>
    </w:div>
    <w:div w:id="1196230164">
      <w:bodyDiv w:val="1"/>
      <w:marLeft w:val="0"/>
      <w:marRight w:val="0"/>
      <w:marTop w:val="0"/>
      <w:marBottom w:val="0"/>
      <w:divBdr>
        <w:top w:val="none" w:sz="0" w:space="0" w:color="auto"/>
        <w:left w:val="none" w:sz="0" w:space="0" w:color="auto"/>
        <w:bottom w:val="none" w:sz="0" w:space="0" w:color="auto"/>
        <w:right w:val="none" w:sz="0" w:space="0" w:color="auto"/>
      </w:divBdr>
    </w:div>
    <w:div w:id="1461607686">
      <w:bodyDiv w:val="1"/>
      <w:marLeft w:val="0"/>
      <w:marRight w:val="0"/>
      <w:marTop w:val="0"/>
      <w:marBottom w:val="0"/>
      <w:divBdr>
        <w:top w:val="none" w:sz="0" w:space="0" w:color="auto"/>
        <w:left w:val="none" w:sz="0" w:space="0" w:color="auto"/>
        <w:bottom w:val="none" w:sz="0" w:space="0" w:color="auto"/>
        <w:right w:val="none" w:sz="0" w:space="0" w:color="auto"/>
      </w:divBdr>
      <w:divsChild>
        <w:div w:id="1561475548">
          <w:marLeft w:val="547"/>
          <w:marRight w:val="0"/>
          <w:marTop w:val="154"/>
          <w:marBottom w:val="0"/>
          <w:divBdr>
            <w:top w:val="none" w:sz="0" w:space="0" w:color="auto"/>
            <w:left w:val="none" w:sz="0" w:space="0" w:color="auto"/>
            <w:bottom w:val="none" w:sz="0" w:space="0" w:color="auto"/>
            <w:right w:val="none" w:sz="0" w:space="0" w:color="auto"/>
          </w:divBdr>
        </w:div>
      </w:divsChild>
    </w:div>
    <w:div w:id="1620449991">
      <w:bodyDiv w:val="1"/>
      <w:marLeft w:val="0"/>
      <w:marRight w:val="0"/>
      <w:marTop w:val="0"/>
      <w:marBottom w:val="0"/>
      <w:divBdr>
        <w:top w:val="none" w:sz="0" w:space="0" w:color="auto"/>
        <w:left w:val="none" w:sz="0" w:space="0" w:color="auto"/>
        <w:bottom w:val="none" w:sz="0" w:space="0" w:color="auto"/>
        <w:right w:val="none" w:sz="0" w:space="0" w:color="auto"/>
      </w:divBdr>
      <w:divsChild>
        <w:div w:id="535390728">
          <w:marLeft w:val="547"/>
          <w:marRight w:val="0"/>
          <w:marTop w:val="154"/>
          <w:marBottom w:val="0"/>
          <w:divBdr>
            <w:top w:val="none" w:sz="0" w:space="0" w:color="auto"/>
            <w:left w:val="none" w:sz="0" w:space="0" w:color="auto"/>
            <w:bottom w:val="none" w:sz="0" w:space="0" w:color="auto"/>
            <w:right w:val="none" w:sz="0" w:space="0" w:color="auto"/>
          </w:divBdr>
        </w:div>
      </w:divsChild>
    </w:div>
    <w:div w:id="1751149623">
      <w:bodyDiv w:val="1"/>
      <w:marLeft w:val="0"/>
      <w:marRight w:val="0"/>
      <w:marTop w:val="0"/>
      <w:marBottom w:val="0"/>
      <w:divBdr>
        <w:top w:val="none" w:sz="0" w:space="0" w:color="auto"/>
        <w:left w:val="none" w:sz="0" w:space="0" w:color="auto"/>
        <w:bottom w:val="none" w:sz="0" w:space="0" w:color="auto"/>
        <w:right w:val="none" w:sz="0" w:space="0" w:color="auto"/>
      </w:divBdr>
    </w:div>
    <w:div w:id="1796756480">
      <w:bodyDiv w:val="1"/>
      <w:marLeft w:val="0"/>
      <w:marRight w:val="0"/>
      <w:marTop w:val="0"/>
      <w:marBottom w:val="0"/>
      <w:divBdr>
        <w:top w:val="none" w:sz="0" w:space="0" w:color="auto"/>
        <w:left w:val="none" w:sz="0" w:space="0" w:color="auto"/>
        <w:bottom w:val="none" w:sz="0" w:space="0" w:color="auto"/>
        <w:right w:val="none" w:sz="0" w:space="0" w:color="auto"/>
      </w:divBdr>
    </w:div>
    <w:div w:id="1889149457">
      <w:bodyDiv w:val="1"/>
      <w:marLeft w:val="0"/>
      <w:marRight w:val="0"/>
      <w:marTop w:val="0"/>
      <w:marBottom w:val="0"/>
      <w:divBdr>
        <w:top w:val="none" w:sz="0" w:space="0" w:color="auto"/>
        <w:left w:val="none" w:sz="0" w:space="0" w:color="auto"/>
        <w:bottom w:val="none" w:sz="0" w:space="0" w:color="auto"/>
        <w:right w:val="none" w:sz="0" w:space="0" w:color="auto"/>
      </w:divBdr>
    </w:div>
    <w:div w:id="196480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online.com.ua/documents/show/377952___67532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s.ligazakon.net/document/view/t200463?ed=2021_04_13" TargetMode="External"/><Relationship Id="rId5" Type="http://schemas.openxmlformats.org/officeDocument/2006/relationships/hyperlink" Target="https://ips.ligazakon.net/document/view/t172145?ed=2021_04_2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7</Pages>
  <Words>12143</Words>
  <Characters>6923</Characters>
  <Application>Microsoft Office Word</Application>
  <DocSecurity>0</DocSecurity>
  <Lines>57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Ostapchuk</dc:creator>
  <cp:keywords/>
  <dc:description/>
  <cp:lastModifiedBy>Ковальчук</cp:lastModifiedBy>
  <cp:revision>53</cp:revision>
  <dcterms:created xsi:type="dcterms:W3CDTF">2022-11-14T10:24:00Z</dcterms:created>
  <dcterms:modified xsi:type="dcterms:W3CDTF">2022-11-22T16:02:00Z</dcterms:modified>
</cp:coreProperties>
</file>